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F9" w:rsidRDefault="006F7DF9">
      <w:pPr>
        <w:tabs>
          <w:tab w:val="left" w:pos="6300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МЕТОДИКА ИССЛЕДОВАНИЯ БАЗИСНЫХ УБЕЖДЕНИЙ ЛИЧНОСТИ</w:t>
      </w:r>
    </w:p>
    <w:p w:rsidR="006F7DF9" w:rsidRDefault="006F7DF9">
      <w:pPr>
        <w:tabs>
          <w:tab w:val="left" w:pos="6300"/>
        </w:tabs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©2007 г. М. А. Падун*, А. В. Котельникова**, </w:t>
      </w:r>
    </w:p>
    <w:p w:rsidR="006F7DF9" w:rsidRDefault="006F7DF9">
      <w:pPr>
        <w:spacing w:after="40" w:line="360" w:lineRule="auto"/>
        <w:jc w:val="center"/>
        <w:rPr>
          <w:i/>
          <w:sz w:val="28"/>
          <w:szCs w:val="28"/>
        </w:rPr>
      </w:pPr>
    </w:p>
    <w:p w:rsidR="006F7DF9" w:rsidRDefault="006F7DF9">
      <w:pPr>
        <w:spacing w:after="4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 Кандидат психол. наук, научн. сотр. Лаборатории психологии и психотерапии посттравматического стресса ИПРАН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Москва</w:t>
      </w:r>
      <w:r>
        <w:rPr>
          <w:sz w:val="28"/>
          <w:szCs w:val="28"/>
        </w:rPr>
        <w:t>;</w:t>
      </w:r>
    </w:p>
    <w:p w:rsidR="006F7DF9" w:rsidRDefault="006F7DF9">
      <w:pPr>
        <w:spacing w:after="4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 Психолог-консультант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Высшая Школа Психологии при ИПРАН, Москва;</w:t>
      </w:r>
    </w:p>
    <w:p w:rsidR="006F7DF9" w:rsidRDefault="006F7DF9">
      <w:pPr>
        <w:spacing w:after="40" w:line="360" w:lineRule="auto"/>
        <w:jc w:val="center"/>
        <w:rPr>
          <w:bCs/>
          <w:i/>
          <w:sz w:val="28"/>
          <w:szCs w:val="28"/>
          <w:lang w:val="en-US"/>
        </w:rPr>
      </w:pPr>
    </w:p>
    <w:p w:rsidR="006F7DF9" w:rsidRDefault="006F7DF9">
      <w:pPr>
        <w:pStyle w:val="30"/>
      </w:pPr>
      <w:r>
        <w:t>Представлены результаты проведенной в Лаборатории психологии посттравматического стресса Института психологии РАН апробации пересмотренного варианта методики “Шкала базисных убеждений”, позволяющей измерять глубинные представления личности об окружающем мире и о себе. В процессе работы с методикой  осуществлена стандартизация, проверка синхронной и тест-ретестовой надежности, содержательной, конструктной, дискриминативной валидности. Результаты проведенных процедур позволяют заключить, что пересмотренный вариант методики валиден, надежен и может использоваться как с исследовательскими целями, так и в индивидуальной работе.</w:t>
      </w:r>
    </w:p>
    <w:p w:rsidR="006F7DF9" w:rsidRDefault="006F7DF9">
      <w:pPr>
        <w:spacing w:after="40" w:line="360" w:lineRule="auto"/>
        <w:jc w:val="both"/>
      </w:pPr>
      <w:r>
        <w:rPr>
          <w:i/>
        </w:rPr>
        <w:t>Ключевые слова:</w:t>
      </w:r>
      <w:r>
        <w:t xml:space="preserve"> базисные убеждения личности; посттравматический стресс; конструктная валидность; надежность.</w:t>
      </w:r>
    </w:p>
    <w:p w:rsidR="006F7DF9" w:rsidRDefault="006F7DF9">
      <w:pPr>
        <w:spacing w:after="40" w:line="360" w:lineRule="auto"/>
        <w:jc w:val="both"/>
        <w:rPr>
          <w:sz w:val="28"/>
        </w:rPr>
      </w:pPr>
    </w:p>
    <w:p w:rsidR="006F7DF9" w:rsidRDefault="006F7DF9">
      <w:pPr>
        <w:spacing w:after="40" w:line="360" w:lineRule="auto"/>
        <w:ind w:firstLine="708"/>
        <w:jc w:val="both"/>
        <w:rPr>
          <w:sz w:val="28"/>
        </w:rPr>
      </w:pPr>
      <w:r>
        <w:rPr>
          <w:sz w:val="28"/>
        </w:rPr>
        <w:t>Понятие "базисные убеждения" (или "базисные схемы") возникло и развивается на пересечении когнитивной (Брунер, Келли), социальной (</w:t>
      </w:r>
      <w:r>
        <w:rPr>
          <w:sz w:val="28"/>
          <w:lang w:val="en-US"/>
        </w:rPr>
        <w:t>Fiske</w:t>
      </w:r>
      <w:r>
        <w:rPr>
          <w:sz w:val="28"/>
        </w:rPr>
        <w:t xml:space="preserve">, </w:t>
      </w:r>
      <w:r>
        <w:rPr>
          <w:sz w:val="28"/>
          <w:lang w:val="en-US"/>
        </w:rPr>
        <w:t>Taylor</w:t>
      </w:r>
      <w:r>
        <w:rPr>
          <w:sz w:val="28"/>
        </w:rPr>
        <w:t>, 1994), а также клинической психологии и психотерапии (Бек, Эллис, Гвидано и Лиотти), которые (каждая со своих позиций) пытаются ответить на вопрос о том, каким образом индивид конструирует свои представления об окружающем мире и собственном "Я". В целом базисные убеждения можно определить как имплицитные, глобальные, устойчивые представления индивида о мире и о себе, оказывающие влияние на мышление, эмоциональные состояния и поведение человека.</w:t>
      </w: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Концепт базисных убеждений широко применяется в психологии посттравматического стресса для исследования механизмов психической </w:t>
      </w:r>
      <w:r>
        <w:rPr>
          <w:sz w:val="28"/>
          <w:szCs w:val="28"/>
        </w:rPr>
        <w:lastRenderedPageBreak/>
        <w:t>травмы. Травматические события оказывают влияние на различные подсистемы индивидно-личностной структуры, изменяя физическое, поведенческое, эмоциональное, социальное и когнитивное функционирование человека. К наиболее значимым когнициям, связанным с выраженностью симптоматики посттравматического стрессового расстройства (ПТСР), относят убеждение о враждебности и опасности внешнего мира и представления о собственном "Я" как слабом и некомпетентном (</w:t>
      </w:r>
      <w:r>
        <w:rPr>
          <w:sz w:val="28"/>
          <w:szCs w:val="28"/>
          <w:lang w:val="en-US"/>
        </w:rPr>
        <w:t>Foa</w:t>
      </w:r>
      <w:r>
        <w:rPr>
          <w:sz w:val="28"/>
          <w:szCs w:val="28"/>
        </w:rPr>
        <w:t>).</w:t>
      </w: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работа выполнена в рамках когнитивной теории психической травмы, представленной работами Р. Янофф-Бульман [14,15,16</w:t>
      </w:r>
      <w:r>
        <w:rPr>
          <w:bCs/>
          <w:iCs/>
          <w:sz w:val="28"/>
          <w:szCs w:val="28"/>
        </w:rPr>
        <w:t>]</w:t>
      </w:r>
      <w:r>
        <w:rPr>
          <w:sz w:val="28"/>
          <w:szCs w:val="28"/>
        </w:rPr>
        <w:t xml:space="preserve">. Американской исследовательницей была предложена концепция, суть которой сводится примерно к следующему: </w:t>
      </w:r>
      <w:r>
        <w:rPr>
          <w:bCs/>
          <w:iCs/>
          <w:sz w:val="28"/>
          <w:szCs w:val="28"/>
        </w:rPr>
        <w:t>людям свойственно истолковывать происходящие с ними события так,</w:t>
      </w:r>
      <w:r>
        <w:rPr>
          <w:sz w:val="28"/>
          <w:szCs w:val="28"/>
        </w:rPr>
        <w:t xml:space="preserve"> чтобы поддерживать стабильность субъективной картины мира, обеспечивающей необходимую опору в постоянно меняющейся реальности [</w:t>
      </w:r>
      <w:r>
        <w:rPr>
          <w:bCs/>
          <w:iCs/>
          <w:sz w:val="28"/>
          <w:szCs w:val="28"/>
        </w:rPr>
        <w:t xml:space="preserve">16]; </w:t>
      </w:r>
      <w:r>
        <w:rPr>
          <w:sz w:val="28"/>
          <w:szCs w:val="28"/>
        </w:rPr>
        <w:t>индивид конструирует свой жизненный опыт, пытаясь достичь чувства безопасности, основываясь на имплицитной внутренней структуре, включающей в себя убеждения о доброжелательности – враждебности окружающего мира, его справедливости, а также представления о собственном “Я”.</w:t>
      </w:r>
    </w:p>
    <w:p w:rsidR="006F7DF9" w:rsidRDefault="006F7DF9">
      <w:pPr>
        <w:pStyle w:val="a6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имплицитная концепция окружающего мира и собственного “Я” большинства здоровых людей может быть сформулирована следующим образом: “В этом мире хорошего гораздо больше, чем плохого. Если что-то плохое и случается, то это бывает, в основном с теми, кто делает что-то не так. Я хороший человек, следовательно, могу чувствовать себя защищенным от бед” [8]. Однако есть ситуации (экстремальный негативный опыт), резко противоречащие этой концепции. Их осмысление вызывает тяжелые и долговременные психологические проблемы: в одночасье индивид сталкивается с ужасом, порождаемым окружающим миром, а также с собственной уязвимостью и беспомощностью; существовавшая ранее уверенность в собственной </w:t>
      </w:r>
      <w:r>
        <w:rPr>
          <w:sz w:val="28"/>
          <w:szCs w:val="28"/>
        </w:rPr>
        <w:lastRenderedPageBreak/>
        <w:t>защищенности и неуязвимости оказывается иллюзией, повергающей личность в состояние дезинтеграции [</w:t>
      </w:r>
      <w:r>
        <w:rPr>
          <w:bCs/>
          <w:iCs/>
          <w:sz w:val="28"/>
          <w:szCs w:val="28"/>
        </w:rPr>
        <w:t>15]</w:t>
      </w:r>
      <w:r>
        <w:rPr>
          <w:sz w:val="28"/>
          <w:szCs w:val="28"/>
        </w:rPr>
        <w:t xml:space="preserve">. Процесс же совладания с травмой, по Янофф-Бульман, состоит в восстановлении базисных убеждений: в случае успеха они становятся качественно иными, по сравнению с тем, какими были до травмы, однако  восстановление происходит не полностью, а только до определенного уровня, освобождающего человека от иллюзии  собственной неуязвимости. Картина мира индивида, пережившего психическую травму и успешно совладавшего с ней, таким образом, примерно такова: “Мир доброжелателен и справедлив ко мне. Я обладаю правом выбора. Но так бывает </w:t>
      </w:r>
      <w:r>
        <w:rPr>
          <w:i/>
          <w:iCs/>
          <w:sz w:val="28"/>
          <w:szCs w:val="28"/>
        </w:rPr>
        <w:t>не всегда</w:t>
      </w:r>
      <w:r>
        <w:rPr>
          <w:sz w:val="28"/>
          <w:szCs w:val="28"/>
        </w:rPr>
        <w:t>” [11].</w:t>
      </w:r>
    </w:p>
    <w:p w:rsidR="006F7DF9" w:rsidRDefault="006F7DF9">
      <w:pPr>
        <w:pStyle w:val="a6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Роль базисных убеждений как одного из факторов посттравматической адаптации индивидов показана в целом ряде современных отечественных [3,5,9,10] и зарубежных [13,14,17,18] исследований. В связи с этим особенно актуальной представляется разработка качественного психологического инструментария для измерения описанного выше конструкта.</w:t>
      </w:r>
    </w:p>
    <w:p w:rsidR="006F7DF9" w:rsidRDefault="006F7DF9">
      <w:pPr>
        <w:pStyle w:val="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методическом арсенале отечественной психологии имеется всего лишь один инструмент, с высокой степенью валидности и надежности измеряющий базисные убеждения личности [9]. К сожалению, методика имеет некоторые характеристики, которые, с нашей точки зрения, нуждаются в усовершенствовании: ряд субшкал содержит менее шести пунктов, что не соответствует требованиям, предъявляемым к тестам-опросникам [2]</w:t>
      </w:r>
      <w:r>
        <w:rPr>
          <w:iCs/>
          <w:sz w:val="28"/>
          <w:szCs w:val="28"/>
        </w:rPr>
        <w:t>;</w:t>
      </w:r>
      <w:r>
        <w:rPr>
          <w:sz w:val="28"/>
          <w:szCs w:val="28"/>
        </w:rPr>
        <w:t xml:space="preserve"> в стимульном материале наличествуют лингвистические штампы (например, утверждение “мир прекрасен”, входящее в шкалу убеждений о доброжелательности-враждебности окружающего мира); некоторые из шкал с содержательной точки зрения в русской ментальности дублируют друг друга (субшкалы “закономерность” - убеждение о минимальной роли случая в жизни человека, “контролируемость” - </w:t>
      </w:r>
      <w:r>
        <w:rPr>
          <w:sz w:val="28"/>
          <w:szCs w:val="28"/>
        </w:rPr>
        <w:lastRenderedPageBreak/>
        <w:t>убеждение в том, что люди так или иначе могут контролировать происходящие с ними события).</w:t>
      </w:r>
    </w:p>
    <w:p w:rsidR="006F7DF9" w:rsidRDefault="006F7DF9">
      <w:pPr>
        <w:pStyle w:val="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перечисленными выше соображениями, мы приняли решение о пересмотре методики “Шкала Базисных Убеждений” (ШБУ) с последующей апробацией и стандартизацией. Описание процесса этой работы и является целью настоящей статьи.</w:t>
      </w:r>
    </w:p>
    <w:p w:rsidR="006F7DF9" w:rsidRDefault="006F7DF9">
      <w:pPr>
        <w:pStyle w:val="20"/>
        <w:ind w:left="0"/>
        <w:jc w:val="both"/>
        <w:rPr>
          <w:b w:val="0"/>
          <w:bCs/>
          <w:szCs w:val="28"/>
          <w:u w:val="none"/>
        </w:rPr>
      </w:pPr>
    </w:p>
    <w:p w:rsidR="006F7DF9" w:rsidRDefault="006F7DF9">
      <w:pPr>
        <w:pStyle w:val="20"/>
        <w:ind w:left="0"/>
        <w:jc w:val="center"/>
        <w:outlineLvl w:val="0"/>
        <w:rPr>
          <w:b w:val="0"/>
          <w:bCs/>
          <w:szCs w:val="28"/>
          <w:u w:val="none"/>
        </w:rPr>
      </w:pPr>
      <w:r>
        <w:rPr>
          <w:b w:val="0"/>
          <w:bCs/>
          <w:szCs w:val="28"/>
          <w:u w:val="none"/>
        </w:rPr>
        <w:t>МЕТОДИКА</w:t>
      </w:r>
    </w:p>
    <w:p w:rsidR="006F7DF9" w:rsidRDefault="006F7DF9">
      <w:pPr>
        <w:pStyle w:val="3"/>
        <w:spacing w:line="360" w:lineRule="auto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Когнитивная модель мира, включающая в себя набор имплицитных представлений индивида об окружающем мире, собственном </w:t>
      </w:r>
      <w:r>
        <w:rPr>
          <w:bCs/>
          <w:sz w:val="28"/>
          <w:szCs w:val="24"/>
        </w:rPr>
        <w:t>“</w:t>
      </w:r>
      <w:r>
        <w:rPr>
          <w:sz w:val="28"/>
          <w:szCs w:val="24"/>
        </w:rPr>
        <w:t xml:space="preserve">Я”, а также способах взаимодействия между </w:t>
      </w:r>
      <w:r>
        <w:rPr>
          <w:bCs/>
          <w:sz w:val="28"/>
          <w:szCs w:val="24"/>
        </w:rPr>
        <w:t>“</w:t>
      </w:r>
      <w:r>
        <w:rPr>
          <w:sz w:val="28"/>
          <w:szCs w:val="24"/>
        </w:rPr>
        <w:t>Я” и миром, операционализирована в итоговом варианте опросника набором из пяти следующих субшкал:</w:t>
      </w:r>
    </w:p>
    <w:p w:rsidR="006F7DF9" w:rsidRDefault="006F7DF9">
      <w:pPr>
        <w:pStyle w:val="3"/>
        <w:spacing w:line="360" w:lineRule="auto"/>
        <w:ind w:left="0" w:firstLine="708"/>
        <w:jc w:val="both"/>
        <w:rPr>
          <w:sz w:val="28"/>
          <w:szCs w:val="24"/>
        </w:rPr>
      </w:pPr>
      <w:r>
        <w:rPr>
          <w:i/>
          <w:iCs/>
          <w:sz w:val="28"/>
          <w:szCs w:val="24"/>
        </w:rPr>
        <w:t>Базисное убеждение о доброжелательности-враждебности окружающего мира</w:t>
      </w:r>
      <w:r>
        <w:rPr>
          <w:sz w:val="28"/>
          <w:szCs w:val="24"/>
        </w:rPr>
        <w:t xml:space="preserve"> отражает убеждения индивида относительно безопасной возможности доверять окружающему миру и представлено субшкалой </w:t>
      </w:r>
      <w:r>
        <w:rPr>
          <w:bCs/>
          <w:sz w:val="28"/>
          <w:szCs w:val="24"/>
        </w:rPr>
        <w:t>“</w:t>
      </w:r>
      <w:r>
        <w:rPr>
          <w:sz w:val="28"/>
          <w:szCs w:val="24"/>
        </w:rPr>
        <w:t>Доброжелательность окружающего мира</w:t>
      </w:r>
      <w:r>
        <w:rPr>
          <w:bCs/>
          <w:sz w:val="28"/>
          <w:szCs w:val="24"/>
        </w:rPr>
        <w:t>”.</w:t>
      </w:r>
    </w:p>
    <w:p w:rsidR="006F7DF9" w:rsidRDefault="006F7DF9">
      <w:pPr>
        <w:pStyle w:val="3"/>
        <w:spacing w:line="360" w:lineRule="auto"/>
        <w:ind w:left="0" w:firstLine="708"/>
        <w:jc w:val="both"/>
        <w:rPr>
          <w:sz w:val="28"/>
          <w:szCs w:val="24"/>
        </w:rPr>
      </w:pPr>
      <w:r>
        <w:rPr>
          <w:i/>
          <w:iCs/>
          <w:sz w:val="28"/>
          <w:szCs w:val="24"/>
        </w:rPr>
        <w:t>Базисное убеждение о справедливости</w:t>
      </w:r>
      <w:r>
        <w:rPr>
          <w:sz w:val="28"/>
          <w:szCs w:val="24"/>
        </w:rPr>
        <w:t xml:space="preserve"> окружающего мира характеризует убеждения индивида о принципах распределения удач и несчастий и содержит две категории: </w:t>
      </w:r>
      <w:r>
        <w:rPr>
          <w:bCs/>
          <w:sz w:val="28"/>
          <w:szCs w:val="24"/>
        </w:rPr>
        <w:t>“</w:t>
      </w:r>
      <w:r>
        <w:rPr>
          <w:sz w:val="28"/>
          <w:szCs w:val="24"/>
        </w:rPr>
        <w:t>Справедливость</w:t>
      </w:r>
      <w:r>
        <w:rPr>
          <w:bCs/>
          <w:sz w:val="28"/>
          <w:szCs w:val="24"/>
        </w:rPr>
        <w:t>”</w:t>
      </w:r>
      <w:r>
        <w:rPr>
          <w:sz w:val="28"/>
          <w:szCs w:val="24"/>
        </w:rPr>
        <w:t xml:space="preserve"> и </w:t>
      </w:r>
      <w:r>
        <w:rPr>
          <w:bCs/>
          <w:sz w:val="28"/>
          <w:szCs w:val="24"/>
        </w:rPr>
        <w:t>“</w:t>
      </w:r>
      <w:r>
        <w:rPr>
          <w:sz w:val="28"/>
          <w:szCs w:val="24"/>
        </w:rPr>
        <w:t>Убеждения о контроле</w:t>
      </w:r>
      <w:r>
        <w:rPr>
          <w:bCs/>
          <w:sz w:val="28"/>
          <w:szCs w:val="24"/>
        </w:rPr>
        <w:t>”.</w:t>
      </w:r>
    </w:p>
    <w:p w:rsidR="006F7DF9" w:rsidRDefault="006F7DF9">
      <w:pPr>
        <w:pStyle w:val="3"/>
        <w:spacing w:line="360" w:lineRule="auto"/>
        <w:ind w:left="0" w:firstLine="708"/>
        <w:jc w:val="both"/>
        <w:rPr>
          <w:sz w:val="28"/>
          <w:szCs w:val="24"/>
        </w:rPr>
      </w:pPr>
      <w:r>
        <w:rPr>
          <w:i/>
          <w:iCs/>
          <w:sz w:val="28"/>
          <w:szCs w:val="24"/>
        </w:rPr>
        <w:t xml:space="preserve">Базисное убеждение о ценности и значимости собственного </w:t>
      </w:r>
      <w:r>
        <w:rPr>
          <w:bCs/>
          <w:i/>
          <w:sz w:val="28"/>
          <w:szCs w:val="24"/>
        </w:rPr>
        <w:t>“</w:t>
      </w:r>
      <w:r>
        <w:rPr>
          <w:i/>
          <w:iCs/>
          <w:sz w:val="28"/>
          <w:szCs w:val="24"/>
        </w:rPr>
        <w:t>Я”</w:t>
      </w:r>
      <w:r>
        <w:rPr>
          <w:sz w:val="28"/>
          <w:szCs w:val="24"/>
        </w:rPr>
        <w:t xml:space="preserve"> характеризуется также показателями двух субшкал опросника: </w:t>
      </w:r>
      <w:r>
        <w:rPr>
          <w:bCs/>
          <w:sz w:val="28"/>
          <w:szCs w:val="24"/>
        </w:rPr>
        <w:t>“</w:t>
      </w:r>
      <w:r>
        <w:rPr>
          <w:sz w:val="28"/>
          <w:szCs w:val="24"/>
        </w:rPr>
        <w:t>Образ Я</w:t>
      </w:r>
      <w:r>
        <w:rPr>
          <w:bCs/>
          <w:sz w:val="28"/>
          <w:szCs w:val="24"/>
        </w:rPr>
        <w:t>”</w:t>
      </w:r>
      <w:r>
        <w:rPr>
          <w:sz w:val="28"/>
          <w:szCs w:val="24"/>
        </w:rPr>
        <w:t xml:space="preserve"> и </w:t>
      </w:r>
      <w:r>
        <w:rPr>
          <w:bCs/>
          <w:sz w:val="28"/>
          <w:szCs w:val="24"/>
        </w:rPr>
        <w:t>“</w:t>
      </w:r>
      <w:r>
        <w:rPr>
          <w:sz w:val="28"/>
          <w:szCs w:val="24"/>
        </w:rPr>
        <w:t>Удача</w:t>
      </w:r>
      <w:r>
        <w:rPr>
          <w:bCs/>
          <w:sz w:val="28"/>
          <w:szCs w:val="24"/>
        </w:rPr>
        <w:t>”.</w:t>
      </w:r>
    </w:p>
    <w:p w:rsidR="006F7DF9" w:rsidRDefault="006F7DF9">
      <w:pPr>
        <w:pStyle w:val="3"/>
        <w:spacing w:line="360" w:lineRule="auto"/>
        <w:ind w:left="0" w:firstLine="708"/>
        <w:jc w:val="both"/>
        <w:rPr>
          <w:bCs/>
          <w:iCs/>
          <w:sz w:val="28"/>
          <w:szCs w:val="24"/>
        </w:rPr>
      </w:pPr>
      <w:r>
        <w:rPr>
          <w:bCs/>
          <w:sz w:val="28"/>
          <w:szCs w:val="24"/>
        </w:rPr>
        <w:t xml:space="preserve">Апробация проводилась в несколько этапов: на </w:t>
      </w:r>
      <w:r>
        <w:rPr>
          <w:bCs/>
          <w:i/>
          <w:sz w:val="28"/>
          <w:szCs w:val="24"/>
        </w:rPr>
        <w:t>первом</w:t>
      </w:r>
      <w:r>
        <w:rPr>
          <w:bCs/>
          <w:sz w:val="28"/>
          <w:szCs w:val="24"/>
        </w:rPr>
        <w:t xml:space="preserve"> уточнялось</w:t>
      </w:r>
      <w:r>
        <w:rPr>
          <w:sz w:val="28"/>
          <w:szCs w:val="24"/>
        </w:rPr>
        <w:t xml:space="preserve"> концептуальное содержание шкал, формулировались утверждения, являющиеся пунктами опросника, </w:t>
      </w:r>
      <w:r>
        <w:rPr>
          <w:bCs/>
          <w:iCs/>
          <w:sz w:val="28"/>
          <w:szCs w:val="24"/>
        </w:rPr>
        <w:t xml:space="preserve">оценивалась очевидная валидность и степень понимания полученного текста. </w:t>
      </w:r>
    </w:p>
    <w:p w:rsidR="006F7DF9" w:rsidRDefault="006F7DF9">
      <w:pPr>
        <w:pStyle w:val="a7"/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  <w:t xml:space="preserve">Исходная версия опросника, состоящая из сорока восьми пунктов стимульного материала, была предложена для ознакомления экспертам – психологам, сотрудникам ИПРАН. Перед ними ставилась задача оценить тест с позиций очевидной валидности, общей и стилистической грамотности, адекватности подбора лексики (наличия нежелательных коннотативных значений). Отчет предоставлялся в устно-письменной форме. По результатам экспертной оценки часть утверждений была переформулирована в связи с отмеченной категоричностью или по причине их неясности, неопределенности, двусмысленности. Так, например, первоначальный вариант стимульного утверждения </w:t>
      </w:r>
      <w:r>
        <w:rPr>
          <w:bCs/>
          <w:iCs/>
          <w:sz w:val="28"/>
        </w:rPr>
        <w:t>“</w:t>
      </w:r>
      <w:r>
        <w:rPr>
          <w:sz w:val="28"/>
        </w:rPr>
        <w:t>Иногда я сомневаюсь, можно ли любить меня по-настоящему</w:t>
      </w:r>
      <w:r>
        <w:rPr>
          <w:bCs/>
          <w:iCs/>
          <w:sz w:val="28"/>
        </w:rPr>
        <w:t>”</w:t>
      </w:r>
      <w:r>
        <w:rPr>
          <w:sz w:val="28"/>
        </w:rPr>
        <w:t xml:space="preserve"> был исправлен на </w:t>
      </w:r>
      <w:r>
        <w:rPr>
          <w:bCs/>
          <w:iCs/>
          <w:sz w:val="28"/>
        </w:rPr>
        <w:t>“</w:t>
      </w:r>
      <w:r>
        <w:rPr>
          <w:sz w:val="28"/>
        </w:rPr>
        <w:t>Порой я сомневаюсь в том, что я достоин(а) любви и уважения</w:t>
      </w:r>
      <w:r>
        <w:rPr>
          <w:bCs/>
          <w:iCs/>
          <w:sz w:val="28"/>
        </w:rPr>
        <w:t>”</w:t>
      </w:r>
      <w:r>
        <w:rPr>
          <w:sz w:val="28"/>
        </w:rPr>
        <w:t xml:space="preserve">; </w:t>
      </w:r>
      <w:r>
        <w:rPr>
          <w:bCs/>
          <w:iCs/>
          <w:sz w:val="28"/>
        </w:rPr>
        <w:t>“Ничто не сможет помешать мне получить от жизни то, что я хочу”</w:t>
      </w:r>
      <w:r>
        <w:rPr>
          <w:sz w:val="28"/>
        </w:rPr>
        <w:t xml:space="preserve"> – на </w:t>
      </w:r>
      <w:r>
        <w:rPr>
          <w:bCs/>
          <w:iCs/>
          <w:sz w:val="28"/>
        </w:rPr>
        <w:t>“Вряд ли что-то сможет помешать мне получить от жизни то, что я хочу”.</w:t>
      </w:r>
    </w:p>
    <w:p w:rsidR="006F7DF9" w:rsidRDefault="006F7DF9">
      <w:pPr>
        <w:pStyle w:val="a7"/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На </w:t>
      </w:r>
      <w:r>
        <w:rPr>
          <w:i/>
          <w:sz w:val="28"/>
        </w:rPr>
        <w:t xml:space="preserve">втором </w:t>
      </w:r>
      <w:r>
        <w:rPr>
          <w:sz w:val="28"/>
        </w:rPr>
        <w:t>этапе для проверки</w:t>
      </w:r>
      <w:r>
        <w:rPr>
          <w:b/>
          <w:bCs/>
          <w:i/>
          <w:iCs/>
          <w:sz w:val="28"/>
        </w:rPr>
        <w:t xml:space="preserve"> </w:t>
      </w:r>
      <w:r>
        <w:rPr>
          <w:bCs/>
          <w:iCs/>
          <w:sz w:val="28"/>
        </w:rPr>
        <w:t>содержательной валидности</w:t>
      </w:r>
      <w:r>
        <w:rPr>
          <w:sz w:val="28"/>
        </w:rPr>
        <w:t xml:space="preserve"> субшкал теста утверждения из второй, уточненной версии опросника было предложено оценить четырем экспертам – психологам, кандидатам наук, сотрудникам ИПРАН. Отчет предоставлялся в письменной форме, для чего была разработана «Анкета экспертной оценки», в которой экспертов просили проранжировать стимульные утверждения субшкал по степени соответствия именно этим шкалам. Рейтинговая шкала состояла из четырех пунктов, от 0 – «ни в малейшей степени» до 3 – «абсолютное соответствие». По итогам работы экспертов был получен средний рейтинг для каждого утверждения, который, наряду с результатами факторного анализа, учитывался при отборе заданий, вошедших в окончательную версию опросника ШБУ.</w:t>
      </w:r>
    </w:p>
    <w:p w:rsidR="006F7DF9" w:rsidRDefault="006F7DF9">
      <w:pPr>
        <w:pStyle w:val="a7"/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На </w:t>
      </w:r>
      <w:r>
        <w:rPr>
          <w:i/>
          <w:sz w:val="28"/>
        </w:rPr>
        <w:t xml:space="preserve">третьем </w:t>
      </w:r>
      <w:r>
        <w:rPr>
          <w:sz w:val="28"/>
        </w:rPr>
        <w:t xml:space="preserve">этапе работы проводилось пилотажное исследование с целью проверки </w:t>
      </w:r>
      <w:r>
        <w:rPr>
          <w:bCs/>
          <w:i/>
          <w:iCs/>
          <w:sz w:val="28"/>
        </w:rPr>
        <w:t>дискриминативных возможностей</w:t>
      </w:r>
      <w:r>
        <w:rPr>
          <w:sz w:val="28"/>
        </w:rPr>
        <w:t xml:space="preserve"> методики: доработанная версия теста была предложена для заполнения 150 </w:t>
      </w:r>
      <w:r>
        <w:rPr>
          <w:sz w:val="28"/>
        </w:rPr>
        <w:lastRenderedPageBreak/>
        <w:t xml:space="preserve">испытуемым, случайным образом опрошенным служащим государственных учреждений (83.3% женщин и 16.7% мужчин) в возрасте от 18 до 60 лет (М=36.7, </w:t>
      </w:r>
      <w:r>
        <w:rPr>
          <w:sz w:val="28"/>
          <w:lang w:val="en-US"/>
        </w:rPr>
        <w:t>SD</w:t>
      </w:r>
      <w:r>
        <w:rPr>
          <w:sz w:val="28"/>
        </w:rPr>
        <w:t>=10.1; Ме=35.0).</w:t>
      </w:r>
    </w:p>
    <w:p w:rsidR="006F7DF9" w:rsidRDefault="006F7DF9">
      <w:pPr>
        <w:pStyle w:val="a7"/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На </w:t>
      </w:r>
      <w:r>
        <w:rPr>
          <w:i/>
          <w:sz w:val="28"/>
        </w:rPr>
        <w:t xml:space="preserve">четвертом </w:t>
      </w:r>
      <w:r>
        <w:rPr>
          <w:sz w:val="28"/>
        </w:rPr>
        <w:t>этапе</w:t>
      </w:r>
      <w:r>
        <w:rPr>
          <w:i/>
          <w:sz w:val="28"/>
        </w:rPr>
        <w:t xml:space="preserve"> </w:t>
      </w:r>
      <w:r>
        <w:rPr>
          <w:sz w:val="28"/>
        </w:rPr>
        <w:t xml:space="preserve">изучалась конструктная валидность методики. Сочтя результаты пилотажного исследования в целом удовлетворительными, мы увеличили объем выборки на 405 человек.  Выборку на этой стадии исследования на 36,9% составил описанный выше контингент случайным образом опрошенных госслужащих и на 63,1% студенты Московских вузов (МЭСИ, МПГУ). Таким образом, массив данных, полученный на выборке из 555 респондентов (28.3% мужчин, 71.7% женщин) в возрасте от 16 до 60 лет (М=23.5, </w:t>
      </w:r>
      <w:r>
        <w:rPr>
          <w:sz w:val="28"/>
          <w:lang w:val="en-US"/>
        </w:rPr>
        <w:t>SD</w:t>
      </w:r>
      <w:r>
        <w:rPr>
          <w:sz w:val="28"/>
        </w:rPr>
        <w:t>=9.8; Ме=19.0), был подвергнут процедуре эксплораторного, а затем и конфирматорного (подтверждающего) факторного анализа.</w:t>
      </w:r>
    </w:p>
    <w:p w:rsidR="006F7DF9" w:rsidRDefault="006F7DF9">
      <w:pPr>
        <w:pStyle w:val="a7"/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На </w:t>
      </w:r>
      <w:r>
        <w:rPr>
          <w:i/>
          <w:sz w:val="28"/>
        </w:rPr>
        <w:t xml:space="preserve">пятом </w:t>
      </w:r>
      <w:r>
        <w:rPr>
          <w:sz w:val="28"/>
        </w:rPr>
        <w:t xml:space="preserve">этапе конструктная валидность опросника ШБУ исследовалась путем соотнесения полученных данных-характеристик базисных убеждений с итоговым показателем когнитивно-аффективной шкалы опросника депрессивности А.Бека. Испытуемые (студенты второго курса факультета начальных классов МПГУ имени В.И. Ленина) в количестве 44 человек (2.3% мужчин, 97.7% женщин) в возрасте от 19 до 37 лет (М=22.2, </w:t>
      </w:r>
      <w:r>
        <w:rPr>
          <w:sz w:val="28"/>
          <w:lang w:val="en-US"/>
        </w:rPr>
        <w:t>SD</w:t>
      </w:r>
      <w:r>
        <w:rPr>
          <w:sz w:val="28"/>
        </w:rPr>
        <w:t>=4.1; Ме=21.0) анонимно заполняли ШБУ и опросник депрессивности Бека.</w:t>
      </w:r>
    </w:p>
    <w:p w:rsidR="006F7DF9" w:rsidRDefault="006F7DF9">
      <w:pPr>
        <w:pStyle w:val="a6"/>
        <w:spacing w:line="360" w:lineRule="auto"/>
        <w:ind w:left="0" w:right="-82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Шестой </w:t>
      </w:r>
      <w:r>
        <w:rPr>
          <w:sz w:val="28"/>
        </w:rPr>
        <w:t>этап</w:t>
      </w:r>
      <w:r>
        <w:rPr>
          <w:i/>
          <w:sz w:val="28"/>
        </w:rPr>
        <w:t xml:space="preserve"> </w:t>
      </w:r>
      <w:r>
        <w:rPr>
          <w:sz w:val="28"/>
        </w:rPr>
        <w:t>исследования был посвящен проверке надежности опросника как измерительного инструмента. Использовались два показателя: на материале набранного к этому моменту массива данных (</w:t>
      </w:r>
      <w:r>
        <w:rPr>
          <w:sz w:val="28"/>
          <w:lang w:val="en-US"/>
        </w:rPr>
        <w:t>N</w:t>
      </w:r>
      <w:r>
        <w:rPr>
          <w:sz w:val="28"/>
        </w:rPr>
        <w:t>=555) вычислялся коэффициент синхронной надежности</w:t>
      </w:r>
      <w:r>
        <w:rPr>
          <w:bCs/>
          <w:iCs/>
          <w:sz w:val="28"/>
        </w:rPr>
        <w:t xml:space="preserve"> Кронбаха</w:t>
      </w:r>
      <w:r>
        <w:rPr>
          <w:sz w:val="28"/>
        </w:rPr>
        <w:t xml:space="preserve">, отражающий однородность, внутреннее постоянство пунктов внутри отдельных шкал теста; тест-ретестовая форма надежности проверялась путем проведения двукратного (с интервалом в три недели) обследования </w:t>
      </w:r>
      <w:r>
        <w:rPr>
          <w:sz w:val="28"/>
        </w:rPr>
        <w:lastRenderedPageBreak/>
        <w:t>методикой ШБУ описанной выше выборки студентов 2 курса факультета начальных классов МПГУ им. В.И. Ленина (</w:t>
      </w:r>
      <w:r>
        <w:rPr>
          <w:sz w:val="28"/>
          <w:lang w:val="en-US"/>
        </w:rPr>
        <w:t>N</w:t>
      </w:r>
      <w:r>
        <w:rPr>
          <w:sz w:val="28"/>
        </w:rPr>
        <w:t>=44).</w:t>
      </w:r>
    </w:p>
    <w:p w:rsidR="006F7DF9" w:rsidRDefault="006F7DF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Для исключения влияния фактора социальной желательности на </w:t>
      </w:r>
      <w:r>
        <w:rPr>
          <w:i/>
          <w:sz w:val="28"/>
        </w:rPr>
        <w:t xml:space="preserve">седьмом </w:t>
      </w:r>
      <w:r>
        <w:rPr>
          <w:sz w:val="28"/>
        </w:rPr>
        <w:t xml:space="preserve">этапе работы группа испытуемых в количестве 105 человек, ранее не задействованных в исследовании, 50% которых составили госслужащие, 50% - студенты Московских вузов (17.1% мужчин, 82.9% женщин) в возрасте от 16 до 58 лет (М=32.1, </w:t>
      </w:r>
      <w:r>
        <w:rPr>
          <w:sz w:val="28"/>
          <w:lang w:val="en-US"/>
        </w:rPr>
        <w:t>SD</w:t>
      </w:r>
      <w:r>
        <w:rPr>
          <w:sz w:val="28"/>
        </w:rPr>
        <w:t>=9.9; Ме=30.0), была обследована опросником ШБУ в комплекте с методикой измерения самооценки мотивации одобрения Д. Марлоу и Д. Крауна.</w:t>
      </w:r>
    </w:p>
    <w:p w:rsidR="006F7DF9" w:rsidRDefault="006F7DF9">
      <w:pPr>
        <w:pStyle w:val="a7"/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Заключительный, </w:t>
      </w:r>
      <w:r>
        <w:rPr>
          <w:i/>
          <w:sz w:val="28"/>
        </w:rPr>
        <w:t>восьмой</w:t>
      </w:r>
      <w:r>
        <w:rPr>
          <w:sz w:val="28"/>
        </w:rPr>
        <w:t>, этап был посвящен процедуре стандартизации и построению тестовых норм. В целях достижения репрезентативной представленности возрастных и социальных групп из сводной таблицы результатов была выделена выборка стандартизации: 201 человек (80.0% женщин, 20.0% мужчин) в возрасте от 16 до 60 лет (</w:t>
      </w:r>
      <w:r>
        <w:rPr>
          <w:sz w:val="28"/>
          <w:lang w:val="en-US"/>
        </w:rPr>
        <w:t>M</w:t>
      </w:r>
      <w:r>
        <w:rPr>
          <w:sz w:val="28"/>
        </w:rPr>
        <w:t xml:space="preserve">=32.6, </w:t>
      </w:r>
      <w:r>
        <w:rPr>
          <w:sz w:val="28"/>
          <w:lang w:val="en-US"/>
        </w:rPr>
        <w:t>SD</w:t>
      </w:r>
      <w:r>
        <w:rPr>
          <w:sz w:val="28"/>
        </w:rPr>
        <w:t xml:space="preserve">=11.5; </w:t>
      </w:r>
      <w:r>
        <w:rPr>
          <w:sz w:val="28"/>
          <w:lang w:val="en-US"/>
        </w:rPr>
        <w:t>Me</w:t>
      </w:r>
      <w:r>
        <w:rPr>
          <w:sz w:val="28"/>
        </w:rPr>
        <w:t>=32.0), - представленная на 75% служащими государственных учреждений, на 25% - студентами Московских вузов. Исследовалась также чувствительности субшкал теста к социально-демографическим показателям (пол, возраст).</w:t>
      </w:r>
    </w:p>
    <w:p w:rsidR="006F7DF9" w:rsidRDefault="006F7DF9">
      <w:pPr>
        <w:pStyle w:val="20"/>
        <w:ind w:left="0"/>
        <w:jc w:val="both"/>
        <w:rPr>
          <w:b w:val="0"/>
          <w:iCs w:val="0"/>
          <w:u w:val="none"/>
        </w:rPr>
      </w:pPr>
    </w:p>
    <w:p w:rsidR="006F7DF9" w:rsidRDefault="006F7DF9">
      <w:pPr>
        <w:pStyle w:val="20"/>
        <w:ind w:left="0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ab/>
        <w:t xml:space="preserve">Таким образом, приведенная ниже окончательная версия опросника состоит из тридцати семи пунктов стимульного материала. Испытуемым необходимо выразить меру своего согласия с каждым утверждением в соответствии с шестибалльной шкалой: от “Совершенно не согласен” (1 балл) до “Полностью согласен” (6 баллов): </w:t>
      </w:r>
    </w:p>
    <w:p w:rsidR="006F7DF9" w:rsidRDefault="006F7DF9">
      <w:pPr>
        <w:pStyle w:val="20"/>
        <w:ind w:left="0"/>
        <w:jc w:val="both"/>
        <w:rPr>
          <w:b w:val="0"/>
          <w:bCs/>
          <w:u w:val="none"/>
        </w:rPr>
      </w:pPr>
    </w:p>
    <w:p w:rsidR="006F7DF9" w:rsidRDefault="006F7DF9">
      <w:pPr>
        <w:pStyle w:val="20"/>
        <w:ind w:left="0"/>
        <w:jc w:val="center"/>
        <w:outlineLvl w:val="0"/>
        <w:rPr>
          <w:b w:val="0"/>
          <w:bCs/>
          <w:i/>
          <w:u w:val="none"/>
        </w:rPr>
      </w:pPr>
      <w:r>
        <w:rPr>
          <w:b w:val="0"/>
          <w:bCs/>
          <w:i/>
          <w:u w:val="none"/>
        </w:rPr>
        <w:t>Инструкция испытуемому</w:t>
      </w:r>
    </w:p>
    <w:p w:rsidR="006F7DF9" w:rsidRDefault="006F7DF9">
      <w:pPr>
        <w:pStyle w:val="a6"/>
        <w:spacing w:line="360" w:lineRule="auto"/>
        <w:ind w:left="0" w:right="-236" w:firstLine="708"/>
        <w:jc w:val="both"/>
        <w:rPr>
          <w:i/>
          <w:sz w:val="28"/>
        </w:rPr>
      </w:pPr>
      <w:r>
        <w:rPr>
          <w:i/>
          <w:sz w:val="28"/>
        </w:rPr>
        <w:t>Оцените, пожалуйста, насколько Вы согласны или не согласны с приведенными ниже утверждениями и обведите кружком одну из цифр напротив каждого утверждения в соответствии со шкалой:</w:t>
      </w:r>
    </w:p>
    <w:p w:rsidR="006F7DF9" w:rsidRDefault="006F7DF9">
      <w:pPr>
        <w:ind w:right="-236" w:firstLine="2880"/>
        <w:jc w:val="both"/>
        <w:rPr>
          <w:i/>
          <w:iCs/>
          <w:sz w:val="28"/>
        </w:rPr>
      </w:pPr>
      <w:r>
        <w:rPr>
          <w:i/>
          <w:iCs/>
          <w:sz w:val="28"/>
        </w:rPr>
        <w:lastRenderedPageBreak/>
        <w:t>1= совершенно не согласен</w:t>
      </w:r>
    </w:p>
    <w:p w:rsidR="006F7DF9" w:rsidRDefault="006F7DF9">
      <w:pPr>
        <w:ind w:firstLine="2880"/>
        <w:jc w:val="both"/>
        <w:rPr>
          <w:i/>
          <w:iCs/>
          <w:sz w:val="28"/>
        </w:rPr>
      </w:pPr>
      <w:r>
        <w:rPr>
          <w:i/>
          <w:iCs/>
          <w:sz w:val="28"/>
        </w:rPr>
        <w:t>2= не согласен</w:t>
      </w:r>
    </w:p>
    <w:p w:rsidR="006F7DF9" w:rsidRDefault="006F7DF9">
      <w:pPr>
        <w:ind w:firstLine="2880"/>
        <w:jc w:val="both"/>
        <w:rPr>
          <w:i/>
          <w:iCs/>
          <w:sz w:val="28"/>
        </w:rPr>
      </w:pPr>
      <w:r>
        <w:rPr>
          <w:i/>
          <w:iCs/>
          <w:sz w:val="28"/>
        </w:rPr>
        <w:t>3= не совсем согласен</w:t>
      </w:r>
    </w:p>
    <w:p w:rsidR="006F7DF9" w:rsidRDefault="006F7DF9">
      <w:pPr>
        <w:ind w:firstLine="2880"/>
        <w:jc w:val="both"/>
        <w:rPr>
          <w:i/>
          <w:iCs/>
          <w:sz w:val="28"/>
        </w:rPr>
      </w:pPr>
      <w:r>
        <w:rPr>
          <w:i/>
          <w:iCs/>
          <w:sz w:val="28"/>
        </w:rPr>
        <w:t>4= в общем-то, согласен</w:t>
      </w:r>
    </w:p>
    <w:p w:rsidR="006F7DF9" w:rsidRDefault="006F7DF9">
      <w:pPr>
        <w:ind w:firstLine="2880"/>
        <w:jc w:val="both"/>
        <w:rPr>
          <w:i/>
          <w:iCs/>
          <w:sz w:val="28"/>
        </w:rPr>
      </w:pPr>
      <w:r>
        <w:rPr>
          <w:i/>
          <w:iCs/>
          <w:sz w:val="28"/>
        </w:rPr>
        <w:t>5= согласен</w:t>
      </w:r>
    </w:p>
    <w:p w:rsidR="006F7DF9" w:rsidRDefault="006F7DF9">
      <w:pPr>
        <w:ind w:firstLine="2880"/>
        <w:jc w:val="both"/>
        <w:rPr>
          <w:i/>
          <w:iCs/>
          <w:sz w:val="28"/>
        </w:rPr>
      </w:pPr>
      <w:r>
        <w:rPr>
          <w:i/>
          <w:iCs/>
          <w:sz w:val="28"/>
        </w:rPr>
        <w:t>6= полностью согласен</w:t>
      </w:r>
    </w:p>
    <w:p w:rsidR="006F7DF9" w:rsidRDefault="006F7DF9">
      <w:pPr>
        <w:jc w:val="both"/>
        <w:rPr>
          <w:sz w:val="28"/>
        </w:rPr>
      </w:pPr>
    </w:p>
    <w:p w:rsidR="006F7DF9" w:rsidRDefault="006F7DF9">
      <w:pPr>
        <w:jc w:val="both"/>
        <w:rPr>
          <w:sz w:val="28"/>
        </w:rPr>
      </w:pPr>
    </w:p>
    <w:p w:rsidR="006F7DF9" w:rsidRDefault="006F7DF9">
      <w:pPr>
        <w:jc w:val="center"/>
        <w:outlineLvl w:val="0"/>
        <w:rPr>
          <w:i/>
          <w:sz w:val="28"/>
        </w:rPr>
      </w:pPr>
      <w:r>
        <w:rPr>
          <w:i/>
          <w:sz w:val="28"/>
        </w:rPr>
        <w:t>Текст опросника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Как правило, несчастья случаются с людьми из-за ошибок, которые они совершили.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Мне часто кажется, что во мне слишком мало хорошего.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 общем-то, судьба ко мне благосклонна.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Вряд ли что-то  сможет помешать мне получить от жизни все, что  я хочу.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Я полагаю, что людям доверять нельзя.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Непорядочные люди очень редко получают по заслугам.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У меня есть основания быть о себе невысокого мнения.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Мне кажется, что я не так удачлив(а), как большинство людей.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Как правило, я в состоянии действовать так, чтобы получить максимально благоприятный результат.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Я опасаюсь, что человек, которому я доверюсь, может предать меня.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Как правило, хорошим людям сопутствуют счастье и удача.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Можно сказать, что я себе нравлюсь.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Люди по природе своей недружелюбны и злы.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bCs/>
          <w:sz w:val="28"/>
        </w:rPr>
        <w:t>В моей жизни, как правило, не приходится рассчитывать на удачное стечение обстоятельств.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 целом, люди достойны доверия.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Полагаю, что я в силах сделать все возможное, чтобы предотвратить неудачи.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Меня вполне можно назвать интересным и привлекательным человеком.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По большому счету, людей не очень-то волнуют проблемы других.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Вряд ли я могу  полностью довериться кому-либо.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Удача улыбается мне значительно реже, чем другим.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Если посмотреть внимательно, то увидишь, что мир полон добра.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 большинстве случаев хорошие люди получают то, что заслуживают в жизни.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Мои достоинства вполне перевешивают мои недостатки.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Я считаю, что в целом бессмысленно предпринимать какие-либо меры для защиты себя от неудач.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Фортуна слишком часто поворачивается ко мне спиной.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Сомневаюсь, что я в состоянии контролировать события, которые происходят в моей жизни.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Мне кажется, что если я буду откровенен(а) с людьми, они используют это против меня.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Я считаю, что мне часто везет.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 достойными, хорошими людьми неудачи случаются так же часто, как и с плохими.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Мне вполне по силам выбрать максимально выигрышную стратегию поведения в сложных жизненных ситуациях.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Люди в большинстве своем добры и готовы прийти на помощь.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Оглядываясь назад, я понимаю, что случай был ко мне благосклонен.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Доверять людям небезопасно.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Если человек совершает хорошие поступки, то судьба, как правило, к нему благосклонна.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 общем-то, я ценю себя достаточно высоко.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Я вполне везучий человек.</w:t>
      </w:r>
    </w:p>
    <w:p w:rsidR="006F7DF9" w:rsidRDefault="006F7DF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Сомневаюсь, что могу быть достаточно интересным(ой) и привлекательным(ой) для многих людей.</w:t>
      </w:r>
    </w:p>
    <w:p w:rsidR="006F7DF9" w:rsidRDefault="006F7DF9">
      <w:pPr>
        <w:jc w:val="both"/>
        <w:rPr>
          <w:sz w:val="28"/>
        </w:rPr>
      </w:pPr>
    </w:p>
    <w:p w:rsidR="006F7DF9" w:rsidRDefault="006F7DF9">
      <w:pPr>
        <w:pStyle w:val="20"/>
        <w:ind w:left="0"/>
        <w:jc w:val="center"/>
        <w:outlineLvl w:val="0"/>
        <w:rPr>
          <w:b w:val="0"/>
          <w:bCs/>
          <w:i/>
          <w:u w:val="none"/>
        </w:rPr>
      </w:pPr>
      <w:r>
        <w:rPr>
          <w:b w:val="0"/>
          <w:bCs/>
          <w:i/>
          <w:u w:val="none"/>
        </w:rPr>
        <w:t>Ключ обработки результатов</w:t>
      </w:r>
    </w:p>
    <w:p w:rsidR="006F7DF9" w:rsidRDefault="006F7DF9">
      <w:pPr>
        <w:pStyle w:val="20"/>
        <w:ind w:left="0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lastRenderedPageBreak/>
        <w:tab/>
        <w:t>В соответствии с тем, какое количество баллов присваивает испытуемый тому или иному утверждению, подсчет итоговых показателей ведется путем суммирования баллов по субшкалам-характеристикам базисных убеждений следующим образом:</w:t>
      </w:r>
    </w:p>
    <w:p w:rsidR="006F7DF9" w:rsidRDefault="006F7DF9">
      <w:pPr>
        <w:pStyle w:val="20"/>
        <w:numPr>
          <w:ilvl w:val="0"/>
          <w:numId w:val="3"/>
        </w:numPr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Субшкалу “Доброжелательность окружающего мира” составляют пункты 5*,10*,13*,15,18*,19*,27*,31,33*;</w:t>
      </w:r>
    </w:p>
    <w:p w:rsidR="006F7DF9" w:rsidRDefault="006F7DF9">
      <w:pPr>
        <w:pStyle w:val="20"/>
        <w:numPr>
          <w:ilvl w:val="0"/>
          <w:numId w:val="3"/>
        </w:numPr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Субшкалу “Справедливость” - </w:t>
      </w:r>
      <w:r>
        <w:rPr>
          <w:b w:val="0"/>
          <w:bCs/>
          <w:iCs w:val="0"/>
          <w:u w:val="none"/>
        </w:rPr>
        <w:t>6*,11,21,22,29*,34;</w:t>
      </w:r>
    </w:p>
    <w:p w:rsidR="006F7DF9" w:rsidRDefault="006F7DF9">
      <w:pPr>
        <w:pStyle w:val="20"/>
        <w:numPr>
          <w:ilvl w:val="0"/>
          <w:numId w:val="3"/>
        </w:numPr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Субшкалу “Образ Я” - </w:t>
      </w:r>
      <w:r>
        <w:rPr>
          <w:b w:val="0"/>
          <w:bCs/>
          <w:iCs w:val="0"/>
          <w:u w:val="none"/>
        </w:rPr>
        <w:t>2*,7*,12,17,23,35,37*;</w:t>
      </w:r>
    </w:p>
    <w:p w:rsidR="006F7DF9" w:rsidRDefault="006F7DF9">
      <w:pPr>
        <w:pStyle w:val="20"/>
        <w:numPr>
          <w:ilvl w:val="0"/>
          <w:numId w:val="3"/>
        </w:numPr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Субшкалу “Удача” – 3,8*,14*,20*,25*,28,32,36;</w:t>
      </w:r>
    </w:p>
    <w:p w:rsidR="006F7DF9" w:rsidRDefault="006F7DF9">
      <w:pPr>
        <w:pStyle w:val="20"/>
        <w:numPr>
          <w:ilvl w:val="0"/>
          <w:numId w:val="3"/>
        </w:numPr>
        <w:jc w:val="both"/>
        <w:rPr>
          <w:b w:val="0"/>
          <w:bCs/>
          <w:u w:val="none"/>
        </w:rPr>
      </w:pPr>
      <w:r>
        <w:rPr>
          <w:b w:val="0"/>
          <w:u w:val="none"/>
        </w:rPr>
        <w:t>Субшкалу “Убеждения о контроле” - 1,4,9,16,24*,26*,30.</w:t>
      </w:r>
    </w:p>
    <w:p w:rsidR="006F7DF9" w:rsidRDefault="006F7DF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При этом необходимо учитывать, что вопросы, помеченные знаком </w:t>
      </w:r>
      <w:r>
        <w:rPr>
          <w:bCs/>
          <w:sz w:val="28"/>
        </w:rPr>
        <w:t>“</w:t>
      </w:r>
      <w:r>
        <w:rPr>
          <w:sz w:val="28"/>
        </w:rPr>
        <w:t>*</w:t>
      </w:r>
      <w:r>
        <w:rPr>
          <w:bCs/>
          <w:sz w:val="28"/>
        </w:rPr>
        <w:t>”</w:t>
      </w:r>
      <w:r>
        <w:rPr>
          <w:sz w:val="28"/>
        </w:rPr>
        <w:t xml:space="preserve">, обрабатываются в соответствии с инвертированной шкалой. Количество баллов, начисляемых в данном случае, вычисляется по формуле </w:t>
      </w:r>
      <w:r>
        <w:rPr>
          <w:bCs/>
          <w:sz w:val="28"/>
        </w:rPr>
        <w:t>“</w:t>
      </w:r>
      <w:r>
        <w:rPr>
          <w:sz w:val="28"/>
        </w:rPr>
        <w:t>7−х</w:t>
      </w:r>
      <w:r>
        <w:rPr>
          <w:bCs/>
          <w:sz w:val="28"/>
        </w:rPr>
        <w:t>”</w:t>
      </w:r>
      <w:r>
        <w:rPr>
          <w:sz w:val="28"/>
        </w:rPr>
        <w:t xml:space="preserve">, где </w:t>
      </w:r>
      <w:r>
        <w:rPr>
          <w:bCs/>
          <w:sz w:val="28"/>
        </w:rPr>
        <w:t>“</w:t>
      </w:r>
      <w:r>
        <w:rPr>
          <w:sz w:val="28"/>
        </w:rPr>
        <w:t>х</w:t>
      </w:r>
      <w:r>
        <w:rPr>
          <w:bCs/>
          <w:sz w:val="28"/>
        </w:rPr>
        <w:t>”</w:t>
      </w:r>
      <w:r>
        <w:rPr>
          <w:sz w:val="28"/>
        </w:rPr>
        <w:t xml:space="preserve"> - количество сырых баллов.</w:t>
      </w:r>
    </w:p>
    <w:p w:rsidR="006F7DF9" w:rsidRDefault="006F7DF9">
      <w:pPr>
        <w:spacing w:line="360" w:lineRule="auto"/>
        <w:ind w:firstLine="708"/>
        <w:jc w:val="both"/>
        <w:rPr>
          <w:sz w:val="28"/>
        </w:rPr>
      </w:pPr>
    </w:p>
    <w:p w:rsidR="006F7DF9" w:rsidRDefault="006F7DF9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И ИХ ОБСУЖДЕНИЕ</w:t>
      </w: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результатом двукратного обращения к экспертной оценке на </w:t>
      </w:r>
      <w:r>
        <w:rPr>
          <w:i/>
          <w:sz w:val="28"/>
          <w:szCs w:val="28"/>
        </w:rPr>
        <w:t>первых двух</w:t>
      </w:r>
      <w:r>
        <w:rPr>
          <w:sz w:val="28"/>
          <w:szCs w:val="28"/>
        </w:rPr>
        <w:t xml:space="preserve"> этапах исследования явился подбор сорока восьми пунктов стимульного материала, на базе которых в результате последовательного применения различных статистических процедур, была сформирована представленная выше итоговая версия опросника Шкала Базисных Убеждений (ШБУ).</w:t>
      </w:r>
    </w:p>
    <w:p w:rsidR="006F7DF9" w:rsidRDefault="006F7DF9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</w:t>
      </w:r>
      <w:r>
        <w:rPr>
          <w:b/>
          <w:i/>
          <w:sz w:val="28"/>
          <w:szCs w:val="28"/>
        </w:rPr>
        <w:t>дискриминативных</w:t>
      </w:r>
      <w:r>
        <w:rPr>
          <w:sz w:val="28"/>
          <w:szCs w:val="28"/>
        </w:rPr>
        <w:t xml:space="preserve"> возможностей методики на </w:t>
      </w:r>
      <w:r>
        <w:rPr>
          <w:i/>
          <w:sz w:val="28"/>
          <w:szCs w:val="28"/>
        </w:rPr>
        <w:t>третьем</w:t>
      </w:r>
      <w:r>
        <w:rPr>
          <w:sz w:val="28"/>
          <w:szCs w:val="28"/>
        </w:rPr>
        <w:t xml:space="preserve"> этапе работы выявило, что основной показатель, рекомендованный для оценивания различительной способности теста, Дельта Фергюсона [4</w:t>
      </w:r>
      <w:r>
        <w:rPr>
          <w:iCs/>
          <w:sz w:val="28"/>
          <w:szCs w:val="28"/>
        </w:rPr>
        <w:t>]</w:t>
      </w:r>
      <w:r>
        <w:rPr>
          <w:sz w:val="28"/>
          <w:szCs w:val="28"/>
        </w:rPr>
        <w:t xml:space="preserve">, для пунктов опросника составил 0.63 – 0.81, что свидетельствует об удовлетворительной дискриминативности теста и одновременно является одним из показателей </w:t>
      </w:r>
      <w:r>
        <w:rPr>
          <w:b/>
          <w:bCs/>
          <w:i/>
          <w:iCs/>
          <w:sz w:val="28"/>
          <w:szCs w:val="28"/>
        </w:rPr>
        <w:t>эмпирической валидности</w:t>
      </w:r>
      <w:r>
        <w:rPr>
          <w:sz w:val="28"/>
          <w:szCs w:val="28"/>
        </w:rPr>
        <w:t>.</w:t>
      </w:r>
    </w:p>
    <w:p w:rsidR="006F7DF9" w:rsidRDefault="006F7DF9">
      <w:pPr>
        <w:pStyle w:val="3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>
        <w:rPr>
          <w:i/>
          <w:sz w:val="28"/>
          <w:szCs w:val="28"/>
        </w:rPr>
        <w:t>четвертом</w:t>
      </w:r>
      <w:r>
        <w:rPr>
          <w:sz w:val="28"/>
          <w:szCs w:val="28"/>
        </w:rPr>
        <w:t xml:space="preserve"> этапе была исследована </w:t>
      </w:r>
      <w:r>
        <w:rPr>
          <w:b/>
          <w:i/>
          <w:sz w:val="28"/>
          <w:szCs w:val="28"/>
        </w:rPr>
        <w:t>конструктная валидность</w:t>
      </w:r>
      <w:r>
        <w:rPr>
          <w:sz w:val="28"/>
          <w:szCs w:val="28"/>
        </w:rPr>
        <w:t xml:space="preserve"> опросника с применением процедуры факторного анализа.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Эксплораторный (разведывательный) факторный анализ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производился с использованием программного пакета “</w:t>
      </w:r>
      <w:r>
        <w:rPr>
          <w:sz w:val="28"/>
          <w:szCs w:val="28"/>
          <w:lang w:val="en-US"/>
        </w:rPr>
        <w:t>STATISTICA</w:t>
      </w:r>
      <w:r>
        <w:rPr>
          <w:sz w:val="28"/>
          <w:szCs w:val="28"/>
        </w:rPr>
        <w:t xml:space="preserve">–6”. Применялся метод </w:t>
      </w:r>
      <w:r>
        <w:rPr>
          <w:sz w:val="28"/>
          <w:szCs w:val="28"/>
          <w:lang w:val="en-US"/>
        </w:rPr>
        <w:t>Principal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components</w:t>
      </w:r>
      <w:r>
        <w:rPr>
          <w:sz w:val="28"/>
          <w:szCs w:val="28"/>
        </w:rPr>
        <w:t xml:space="preserve">. Теоретическое допущение о возможной неортогональности факторов подтвердилось: оптимально экономичное (пятифакторное)  решение было найдено при факторизации исходной матрицы на 40.5% и повороте факторных структур по принципу </w:t>
      </w:r>
      <w:r>
        <w:rPr>
          <w:sz w:val="28"/>
          <w:szCs w:val="28"/>
          <w:lang w:val="en-US"/>
        </w:rPr>
        <w:t>Equamax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normalized</w:t>
      </w:r>
      <w:r>
        <w:rPr>
          <w:sz w:val="28"/>
          <w:szCs w:val="28"/>
        </w:rPr>
        <w:t xml:space="preserve"> [4]. Один из пунктов стимульного материала при этом с достаточно уверенным весом вошел в смежную, по сравнению с той, к которой изначально был отнесен, субшкалу: исходно утверждение “Как правило, несчастья случаются с людьми из-за ошибок, которые они совершили” принадлежало субшкале “Справедливость”, а по результатам факторного анализа было присоединено к группе “Убеждений о контроле”. Напомним, что обе субшкалы характеризуют убеждения индивида о принципах построения взаимоотношений между “Я” и окружающим миром.</w:t>
      </w:r>
    </w:p>
    <w:p w:rsidR="006F7DF9" w:rsidRDefault="006F7DF9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из пунктов по итогам факторного анализа были признаны буферными, несущими одинаково неинформативные нагрузки по всем выделенным факторам. Показательно, что в основном, это коснулось утверждений с “размытой”, приближающейся к лингвистическому штампу, семантикой: “Мир в целом – хорошее место для жизни”, “Думаю, что человек по натуре добр”, “В этом мире гораздо чаще происходит что-то плохое, нежели хорошее” и т.п. После их изъятия из исходной матрицы процент объясненной дисперсии несколько увеличился и составил 44.0%.</w:t>
      </w:r>
    </w:p>
    <w:p w:rsidR="006F7DF9" w:rsidRDefault="006F7DF9">
      <w:pPr>
        <w:pStyle w:val="3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значения факторов, процент объясненной дисперсии, а также факторные нагрузки пунктов стимульного материала приведены в таблице №1.</w:t>
      </w:r>
    </w:p>
    <w:p w:rsidR="006F7DF9" w:rsidRDefault="006F7DF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p w:rsidR="006F7DF9" w:rsidRDefault="006F7DF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Результаты эксплораторного факторного анализа (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>=555)</w:t>
      </w:r>
    </w:p>
    <w:p w:rsidR="006F7DF9" w:rsidRDefault="006F7DF9">
      <w:pPr>
        <w:pStyle w:val="3"/>
        <w:ind w:left="0"/>
        <w:jc w:val="center"/>
        <w:outlineLvl w:val="0"/>
        <w:rPr>
          <w:bCs/>
          <w:i/>
          <w:iCs/>
          <w:sz w:val="28"/>
          <w:szCs w:val="24"/>
        </w:rPr>
      </w:pPr>
      <w:r>
        <w:rPr>
          <w:bCs/>
          <w:i/>
          <w:iCs/>
          <w:sz w:val="28"/>
          <w:szCs w:val="24"/>
        </w:rPr>
        <w:lastRenderedPageBreak/>
        <w:t>Субшкала “Образ Я”</w:t>
      </w:r>
    </w:p>
    <w:p w:rsidR="006F7DF9" w:rsidRDefault="006F7DF9">
      <w:pPr>
        <w:pStyle w:val="3"/>
        <w:ind w:left="0"/>
        <w:jc w:val="center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 xml:space="preserve">Собственное значение фактора =3.5, фактор объясняет 9.6% дисперсии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5"/>
        <w:gridCol w:w="2125"/>
      </w:tblGrid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i/>
                <w:iCs/>
                <w:sz w:val="28"/>
                <w:szCs w:val="24"/>
              </w:rPr>
            </w:pPr>
            <w:r>
              <w:rPr>
                <w:i/>
                <w:iCs/>
                <w:sz w:val="28"/>
                <w:szCs w:val="24"/>
              </w:rPr>
              <w:t>Стимульный материал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i/>
                <w:iCs/>
                <w:sz w:val="28"/>
                <w:szCs w:val="24"/>
              </w:rPr>
            </w:pPr>
            <w:r>
              <w:rPr>
                <w:i/>
                <w:iCs/>
                <w:sz w:val="28"/>
                <w:szCs w:val="24"/>
              </w:rPr>
              <w:t>Факторная нагрузка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Мне часто кажется, что во мне слишком мало хорошего*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.66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 меня есть основания быть о себе невысокого мнения*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.64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Можно сказать, что я себе нравлюсь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.67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Меня вполне можно назвать интересным и привлекательным человеком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.60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Мои достоинства вполне перевешивают мои недостатки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.61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 общем-то, я ценю себя достаточно высоко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.59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Сомневаюсь, что могу быть достаточно интересным(ой) и привлекательным(ой) для многих людей*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.56</w:t>
            </w:r>
          </w:p>
        </w:tc>
      </w:tr>
    </w:tbl>
    <w:p w:rsidR="006F7DF9" w:rsidRDefault="006F7DF9">
      <w:pPr>
        <w:pStyle w:val="3"/>
        <w:ind w:left="0"/>
        <w:rPr>
          <w:sz w:val="28"/>
          <w:szCs w:val="24"/>
        </w:rPr>
      </w:pPr>
    </w:p>
    <w:p w:rsidR="006F7DF9" w:rsidRDefault="006F7DF9">
      <w:pPr>
        <w:pStyle w:val="3"/>
        <w:ind w:left="0"/>
        <w:jc w:val="center"/>
        <w:outlineLvl w:val="0"/>
        <w:rPr>
          <w:bCs/>
          <w:i/>
          <w:iCs/>
          <w:sz w:val="28"/>
          <w:szCs w:val="24"/>
        </w:rPr>
      </w:pPr>
      <w:r>
        <w:rPr>
          <w:bCs/>
          <w:i/>
          <w:iCs/>
          <w:sz w:val="28"/>
          <w:szCs w:val="24"/>
        </w:rPr>
        <w:t>Субшкала “Доброжелательность окружающего мира”</w:t>
      </w:r>
    </w:p>
    <w:p w:rsidR="006F7DF9" w:rsidRDefault="006F7DF9">
      <w:pPr>
        <w:pStyle w:val="3"/>
        <w:ind w:left="0"/>
        <w:jc w:val="center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 xml:space="preserve">Собственное значение фактора =3.7, фактор объясняет 10.0%  дисперсии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0"/>
        <w:gridCol w:w="2240"/>
      </w:tblGrid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i/>
                <w:iCs/>
                <w:sz w:val="28"/>
                <w:szCs w:val="24"/>
              </w:rPr>
            </w:pPr>
            <w:r>
              <w:rPr>
                <w:i/>
                <w:iCs/>
                <w:sz w:val="28"/>
                <w:szCs w:val="24"/>
              </w:rPr>
              <w:t>Стимульный материал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i/>
                <w:iCs/>
                <w:sz w:val="28"/>
                <w:szCs w:val="24"/>
              </w:rPr>
            </w:pPr>
            <w:r>
              <w:rPr>
                <w:i/>
                <w:iCs/>
                <w:sz w:val="28"/>
                <w:szCs w:val="24"/>
              </w:rPr>
              <w:t>Факторная нагрузка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Я полагаю, что людям доверять нельзя*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.71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Я опасаюсь, что человек, которому я доверюсь, может предать меня*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.61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Люди по природе своей недружелюбны и злы*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.48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 целом, люди достойны доверия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.57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 большому счету, людей не очень-то волнуют проблемы других*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.57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Вряд ли я могу полностью довериться кому-либо*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.61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Мне кажется, что если я буду откровенен(а) с людьми, они используют это против меня*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.59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Люди в большинстве своем добры и готовы прийти на помощь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.43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Доверять людям небезопасно*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.66</w:t>
            </w:r>
          </w:p>
        </w:tc>
      </w:tr>
    </w:tbl>
    <w:p w:rsidR="006F7DF9" w:rsidRDefault="006F7DF9">
      <w:pPr>
        <w:pStyle w:val="3"/>
        <w:ind w:left="0"/>
        <w:rPr>
          <w:sz w:val="28"/>
          <w:szCs w:val="24"/>
        </w:rPr>
      </w:pPr>
    </w:p>
    <w:p w:rsidR="006F7DF9" w:rsidRDefault="006F7DF9">
      <w:pPr>
        <w:pStyle w:val="3"/>
        <w:ind w:left="0"/>
        <w:jc w:val="center"/>
        <w:outlineLvl w:val="0"/>
        <w:rPr>
          <w:bCs/>
          <w:i/>
          <w:iCs/>
          <w:sz w:val="28"/>
          <w:szCs w:val="24"/>
        </w:rPr>
      </w:pPr>
      <w:r>
        <w:rPr>
          <w:bCs/>
          <w:i/>
          <w:iCs/>
          <w:sz w:val="28"/>
          <w:szCs w:val="24"/>
        </w:rPr>
        <w:t>Субшкала “Справедливость”</w:t>
      </w:r>
    </w:p>
    <w:p w:rsidR="006F7DF9" w:rsidRDefault="006F7DF9">
      <w:pPr>
        <w:pStyle w:val="3"/>
        <w:ind w:left="0"/>
        <w:jc w:val="center"/>
        <w:rPr>
          <w:b/>
          <w:bCs/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Собственное значение фактора =3.3, фактор объясняет 8.8% дисперсии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7"/>
        <w:gridCol w:w="2243"/>
      </w:tblGrid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i/>
                <w:iCs/>
                <w:sz w:val="28"/>
                <w:szCs w:val="24"/>
              </w:rPr>
            </w:pPr>
            <w:r>
              <w:rPr>
                <w:i/>
                <w:iCs/>
                <w:sz w:val="28"/>
                <w:szCs w:val="24"/>
              </w:rPr>
              <w:lastRenderedPageBreak/>
              <w:t>Стимульный материал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i/>
                <w:iCs/>
                <w:sz w:val="28"/>
                <w:szCs w:val="24"/>
              </w:rPr>
            </w:pPr>
            <w:r>
              <w:rPr>
                <w:i/>
                <w:iCs/>
                <w:sz w:val="28"/>
                <w:szCs w:val="24"/>
              </w:rPr>
              <w:t>Факторная нагрузка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Непорядочные люди очень редко получают по заслугам*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.33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Как правило, хорошим людям сопутствуют счастье и удача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.70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Если посмотреть внимательно, то  увидишь, что мир полон добра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.51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большинстве случаев хорошие люди получают то, что заслуживают в жизни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.71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  достойными, хорошими людьми неудачи  случаются так же часто, как и с плохими*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.38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Если человек совершает хорошие поступки, то судьба, как правило, к нему благосклонна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.71</w:t>
            </w:r>
          </w:p>
        </w:tc>
      </w:tr>
    </w:tbl>
    <w:p w:rsidR="006F7DF9" w:rsidRDefault="006F7DF9">
      <w:pPr>
        <w:pStyle w:val="3"/>
        <w:ind w:left="0"/>
        <w:rPr>
          <w:sz w:val="28"/>
          <w:szCs w:val="24"/>
        </w:rPr>
      </w:pPr>
    </w:p>
    <w:p w:rsidR="006F7DF9" w:rsidRDefault="006F7DF9">
      <w:pPr>
        <w:pStyle w:val="3"/>
        <w:ind w:left="0"/>
        <w:jc w:val="center"/>
        <w:outlineLvl w:val="0"/>
        <w:rPr>
          <w:bCs/>
          <w:i/>
          <w:iCs/>
          <w:sz w:val="28"/>
          <w:szCs w:val="24"/>
        </w:rPr>
      </w:pPr>
      <w:r>
        <w:rPr>
          <w:bCs/>
          <w:i/>
          <w:iCs/>
          <w:sz w:val="28"/>
          <w:szCs w:val="24"/>
        </w:rPr>
        <w:t>Субшкала “Удача”</w:t>
      </w:r>
    </w:p>
    <w:p w:rsidR="006F7DF9" w:rsidRDefault="006F7DF9">
      <w:pPr>
        <w:pStyle w:val="3"/>
        <w:ind w:left="0"/>
        <w:jc w:val="center"/>
        <w:rPr>
          <w:b/>
          <w:bCs/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Собственное значение фактора =3.6, фактор объясняет 9.7% дисперсии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4"/>
        <w:gridCol w:w="2206"/>
      </w:tblGrid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i/>
                <w:iCs/>
                <w:sz w:val="28"/>
                <w:szCs w:val="24"/>
              </w:rPr>
            </w:pPr>
            <w:r>
              <w:rPr>
                <w:i/>
                <w:iCs/>
                <w:sz w:val="28"/>
                <w:szCs w:val="24"/>
              </w:rPr>
              <w:t>Стимульный материал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i/>
                <w:iCs/>
                <w:sz w:val="28"/>
                <w:szCs w:val="24"/>
              </w:rPr>
            </w:pPr>
            <w:r>
              <w:rPr>
                <w:i/>
                <w:iCs/>
                <w:sz w:val="28"/>
                <w:szCs w:val="24"/>
              </w:rPr>
              <w:t>Факторная нагрузка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общем-то, судьба ко мне благосклонна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.55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Мне кажется, что я не так удачлив(а), как большинство людей*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.53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 моей жизни, как правило, не приходится рассчитывать на удачное стечение обстоятельств*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.52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Удача улыбается мне значительно реже, чем другим*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.68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Фортуна слишком часто поворачивается ко мне спиной*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.63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Я считаю, что мне часто везет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.74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Оглядываясь назад, я понимаю, что случай был ко мне благосклонен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.50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Я вполне везучий человек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.72</w:t>
            </w:r>
          </w:p>
        </w:tc>
      </w:tr>
    </w:tbl>
    <w:p w:rsidR="006F7DF9" w:rsidRDefault="006F7DF9">
      <w:pPr>
        <w:pStyle w:val="3"/>
        <w:ind w:left="0"/>
        <w:rPr>
          <w:i/>
          <w:iCs/>
          <w:sz w:val="28"/>
          <w:szCs w:val="24"/>
        </w:rPr>
      </w:pPr>
    </w:p>
    <w:p w:rsidR="006F7DF9" w:rsidRDefault="006F7DF9">
      <w:pPr>
        <w:pStyle w:val="3"/>
        <w:ind w:left="0"/>
        <w:jc w:val="center"/>
        <w:outlineLvl w:val="0"/>
        <w:rPr>
          <w:bCs/>
          <w:i/>
          <w:iCs/>
          <w:sz w:val="28"/>
          <w:szCs w:val="24"/>
        </w:rPr>
      </w:pPr>
      <w:r>
        <w:rPr>
          <w:bCs/>
          <w:i/>
          <w:iCs/>
          <w:sz w:val="28"/>
          <w:szCs w:val="24"/>
        </w:rPr>
        <w:t>Субшкала “Убеждения о контроле”</w:t>
      </w:r>
    </w:p>
    <w:p w:rsidR="006F7DF9" w:rsidRDefault="006F7DF9">
      <w:pPr>
        <w:pStyle w:val="3"/>
        <w:ind w:left="0"/>
        <w:jc w:val="center"/>
        <w:rPr>
          <w:b/>
          <w:bCs/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Собственное значение фактора =2.2, фактор объясняет 6.0% дисперсии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9"/>
        <w:gridCol w:w="2091"/>
      </w:tblGrid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i/>
                <w:iCs/>
                <w:sz w:val="28"/>
                <w:szCs w:val="24"/>
              </w:rPr>
            </w:pPr>
            <w:r>
              <w:rPr>
                <w:i/>
                <w:iCs/>
                <w:sz w:val="28"/>
                <w:szCs w:val="24"/>
              </w:rPr>
              <w:t>Стимульный материал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i/>
                <w:iCs/>
                <w:sz w:val="28"/>
                <w:szCs w:val="24"/>
              </w:rPr>
            </w:pPr>
            <w:r>
              <w:rPr>
                <w:i/>
                <w:iCs/>
                <w:sz w:val="28"/>
                <w:szCs w:val="24"/>
              </w:rPr>
              <w:t>Факторная нагрузка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Как правило, несчастья случаются с людьми из-за ошибок, которые они совершили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.40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Вряд ли что-то сможет помешать мне получить от жизни все, что я хочу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.44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Как правило, я в состоянии действовать так, чтобы получить максимально благоприятный результат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.45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Полагаю, что я в силах сделать все возможное, чтобы предотвратить неудачи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.57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Я считаю, что в целом бессмысленно предпринимать какие-либо меры для защиты себя от неудач*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.49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Сомневаюсь, что я в состоянии контролировать события, которые происходят в моей жизни*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.49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Мне вполне по силам выбрать максимально выигрышную стратегию поведения в сложных жизненных ситуациях</w:t>
            </w:r>
          </w:p>
        </w:tc>
        <w:tc>
          <w:tcPr>
            <w:tcW w:w="0" w:type="auto"/>
          </w:tcPr>
          <w:p w:rsidR="006F7DF9" w:rsidRDefault="006F7DF9">
            <w:pPr>
              <w:pStyle w:val="3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.59</w:t>
            </w:r>
          </w:p>
        </w:tc>
      </w:tr>
    </w:tbl>
    <w:p w:rsidR="006F7DF9" w:rsidRDefault="006F7DF9">
      <w:pPr>
        <w:rPr>
          <w:i/>
          <w:iCs/>
          <w:sz w:val="28"/>
          <w:szCs w:val="28"/>
        </w:rPr>
      </w:pPr>
    </w:p>
    <w:p w:rsidR="006F7DF9" w:rsidRDefault="006F7DF9">
      <w:pPr>
        <w:rPr>
          <w:sz w:val="28"/>
        </w:rPr>
      </w:pPr>
      <w:r>
        <w:rPr>
          <w:b/>
          <w:i/>
          <w:iCs/>
          <w:sz w:val="28"/>
        </w:rPr>
        <w:t>Примечание: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инвертированные вопросы помечены знаком *, значения факторных нагрузок приведены по модулю. </w:t>
      </w:r>
    </w:p>
    <w:p w:rsidR="006F7DF9" w:rsidRDefault="006F7DF9">
      <w:pPr>
        <w:pStyle w:val="21"/>
        <w:spacing w:line="360" w:lineRule="auto"/>
        <w:ind w:firstLine="708"/>
        <w:jc w:val="both"/>
        <w:rPr>
          <w:sz w:val="28"/>
          <w:szCs w:val="28"/>
        </w:rPr>
      </w:pPr>
    </w:p>
    <w:p w:rsidR="006F7DF9" w:rsidRDefault="006F7DF9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 результаты факторного анализа свидетельствуют о том, что апробированная версия опросника соответствует теоретически заданной модели, стимульные утверждения теста адекватно представляют дифференциацию между характеристиками базисных убеждений в практически возможных пределах.</w:t>
      </w:r>
    </w:p>
    <w:p w:rsidR="006F7DF9" w:rsidRDefault="006F7DF9">
      <w:pPr>
        <w:pStyle w:val="3"/>
        <w:tabs>
          <w:tab w:val="left" w:pos="6660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Отметим, тем не менее, что процент объясненной дисперсии оказался довольно-таки невысок. В попытках преодолеть возникшее затруднение, для выяснения статистического соответствия экспериментальных данных предложенной теоретической модели с использованием программного пакета “</w:t>
      </w:r>
      <w:r>
        <w:rPr>
          <w:sz w:val="28"/>
          <w:szCs w:val="28"/>
          <w:lang w:val="en-US"/>
        </w:rPr>
        <w:t>STATISTICA</w:t>
      </w:r>
      <w:r>
        <w:rPr>
          <w:sz w:val="28"/>
          <w:szCs w:val="28"/>
        </w:rPr>
        <w:t>–6” (модуль “</w:t>
      </w:r>
      <w:r>
        <w:rPr>
          <w:sz w:val="28"/>
          <w:szCs w:val="28"/>
          <w:lang w:val="en-US"/>
        </w:rPr>
        <w:t>SEPATH</w:t>
      </w:r>
      <w:r>
        <w:rPr>
          <w:sz w:val="28"/>
          <w:szCs w:val="28"/>
        </w:rPr>
        <w:t xml:space="preserve">”) была проведена процедура конфирматорного (подтверждающего) факторного анализа по методу </w:t>
      </w:r>
      <w:r>
        <w:rPr>
          <w:sz w:val="28"/>
          <w:szCs w:val="28"/>
          <w:lang w:val="en-US"/>
        </w:rPr>
        <w:t>Generalized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Least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Squares</w:t>
      </w:r>
      <w:r>
        <w:rPr>
          <w:sz w:val="28"/>
          <w:szCs w:val="28"/>
        </w:rPr>
        <w:t>.</w:t>
      </w: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Проверялась пятифакторная модель, все латентные переменные – факторы – в которой являются взаимно коррелированными.</w:t>
      </w: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Конфирматорный факторный анализ подтвердил адекватность пятифакторного решения при следующих показателях соответствия:</w:t>
      </w: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статистики </w:t>
      </w:r>
      <w:r>
        <w:rPr>
          <w:sz w:val="28"/>
          <w:szCs w:val="28"/>
          <w:lang w:val="en-US"/>
        </w:rPr>
        <w:t>Chi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Square</w:t>
      </w:r>
      <w:r>
        <w:rPr>
          <w:sz w:val="28"/>
          <w:szCs w:val="28"/>
        </w:rPr>
        <w:t xml:space="preserve"> – 1197.77;</w:t>
      </w: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Число степеней свободы – 619;</w:t>
      </w: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значимости </w:t>
      </w:r>
      <w:r>
        <w:rPr>
          <w:sz w:val="28"/>
          <w:szCs w:val="28"/>
          <w:lang w:val="en-US"/>
        </w:rPr>
        <w:t>Chi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Square</w:t>
      </w:r>
      <w:r>
        <w:rPr>
          <w:sz w:val="28"/>
          <w:szCs w:val="28"/>
        </w:rPr>
        <w:t xml:space="preserve"> &lt; 0.001;</w:t>
      </w: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Отношение </w:t>
      </w:r>
      <w:r>
        <w:rPr>
          <w:sz w:val="28"/>
          <w:szCs w:val="28"/>
          <w:lang w:val="en-US"/>
        </w:rPr>
        <w:t>Chi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Square</w:t>
      </w:r>
      <w:r>
        <w:rPr>
          <w:sz w:val="28"/>
          <w:szCs w:val="28"/>
        </w:rPr>
        <w:t xml:space="preserve"> к числу степеней свободы -1.94;</w:t>
      </w: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Доверительный интервал квадратичной усредненной ошибки аппроксимации (</w:t>
      </w:r>
      <w:r>
        <w:rPr>
          <w:sz w:val="28"/>
          <w:szCs w:val="28"/>
          <w:lang w:val="en-US"/>
        </w:rPr>
        <w:t>RMSEA</w:t>
      </w:r>
      <w:r>
        <w:rPr>
          <w:sz w:val="28"/>
          <w:szCs w:val="28"/>
        </w:rPr>
        <w:t xml:space="preserve">): </w:t>
      </w: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>Point Estimate: 0.0411;</w:t>
      </w: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>Lower 90% Bound: 0.0376;</w:t>
      </w: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>Upper 90% Bound: 0.0446.</w:t>
      </w: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согласованности теоретической модели и экспериментальных данных принято использовать ряд показателей. Наиболее популярными считаются: “Отношение </w:t>
      </w:r>
      <w:r>
        <w:rPr>
          <w:sz w:val="28"/>
          <w:szCs w:val="28"/>
          <w:lang w:val="en-US"/>
        </w:rPr>
        <w:t>Chi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Square</w:t>
      </w:r>
      <w:r>
        <w:rPr>
          <w:sz w:val="28"/>
          <w:szCs w:val="28"/>
        </w:rPr>
        <w:t xml:space="preserve"> к числу степеней свободы” (оптимально, чтобы этот показатель был не больше 2) и “Квадратичная усредненная ошибка аппроксимации” (этот показатель лежит в пределах от 0 до 1 , однако для принятия нулевой гипотезы о том, что данные, полученные экспериментально и теоретически, согласованы, его значение не должно превышать 0.05 [6,7].</w:t>
      </w: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анализ приведенных выше величин показателей соответствия дает основания утверждать, что эмпирические данные и теоретическая модель являются согласованными - пятифакторная модель соответствует экспериментальным данным и объясняет более 90% дисперсии исходной матрицы.</w:t>
      </w: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дальнейшего изучения </w:t>
      </w:r>
      <w:r>
        <w:rPr>
          <w:bCs/>
          <w:iCs/>
          <w:sz w:val="28"/>
          <w:szCs w:val="28"/>
        </w:rPr>
        <w:t>конструктной валидности</w:t>
      </w:r>
      <w:r>
        <w:rPr>
          <w:sz w:val="28"/>
          <w:szCs w:val="28"/>
        </w:rPr>
        <w:t xml:space="preserve"> методики на </w:t>
      </w:r>
      <w:r>
        <w:rPr>
          <w:i/>
          <w:sz w:val="28"/>
          <w:szCs w:val="28"/>
        </w:rPr>
        <w:t>пятом</w:t>
      </w:r>
      <w:r>
        <w:rPr>
          <w:sz w:val="28"/>
          <w:szCs w:val="28"/>
        </w:rPr>
        <w:t xml:space="preserve"> этапе апробации проверялась гипотеза, соотносящаяся с когнитивной теорией депрессии А. Бека, согласно которой для депрессивных пациентов характерна так называемая депрессивная триада: негативное отношение к самому себе, собственному будущему и текущему опыту [1]. Мы предположили, что базисные убеждения об окружающем мире, собственном </w:t>
      </w:r>
      <w:r>
        <w:rPr>
          <w:bCs/>
          <w:sz w:val="28"/>
          <w:szCs w:val="28"/>
        </w:rPr>
        <w:t>“</w:t>
      </w:r>
      <w:r>
        <w:rPr>
          <w:sz w:val="28"/>
          <w:szCs w:val="28"/>
        </w:rPr>
        <w:t xml:space="preserve">Я”, а также способах организации взаимодействия между </w:t>
      </w:r>
      <w:r>
        <w:rPr>
          <w:bCs/>
          <w:sz w:val="28"/>
          <w:szCs w:val="28"/>
        </w:rPr>
        <w:t>“</w:t>
      </w:r>
      <w:r>
        <w:rPr>
          <w:sz w:val="28"/>
          <w:szCs w:val="28"/>
        </w:rPr>
        <w:t>Я” и миром, должны иметь отрицательные взаимосвязи с выраженностью депрессивной симптоматики.</w:t>
      </w:r>
    </w:p>
    <w:p w:rsidR="006F7DF9" w:rsidRDefault="006F7DF9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Выявленные корреляции свидетельствуют о том, что для лиц с высоким уровнем выраженности депрессивной симптоматики характерны негативные убеждения об окружающем мире и собственном “Я”: практически все субшкалы апробируемого опросника продемонстрировали отрицательные взаимосвязи с когнитивно-аффективной субшкалой опросника депрессивности Бека на высоком уровне статистической значимости. Следовательно, гипотезу о конструктной валидности отдельных субшкал опросника ШБУ можно считать подтвержденной.</w:t>
      </w:r>
    </w:p>
    <w:p w:rsidR="006F7DF9" w:rsidRDefault="006F7DF9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Значения коэффициентов корреляции, отражающих взаимосвязь характеристик базисных убеждений, измеренных методикой ШБУ, и выраженности депрессивной симптоматики приведены в таблице №2.</w:t>
      </w:r>
    </w:p>
    <w:p w:rsidR="006F7DF9" w:rsidRDefault="006F7DF9">
      <w:pPr>
        <w:pStyle w:val="21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№2</w:t>
      </w:r>
    </w:p>
    <w:p w:rsidR="006F7DF9" w:rsidRDefault="006F7DF9">
      <w:pPr>
        <w:pStyle w:val="2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Коэффициенты корреляции Спирмена между субшкалами ШБУ и когнитивно-аффективной шкалой опросника депрессивности Бека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2700"/>
        <w:gridCol w:w="1080"/>
        <w:gridCol w:w="1268"/>
      </w:tblGrid>
      <w:tr w:rsidR="006F7DF9">
        <w:tc>
          <w:tcPr>
            <w:tcW w:w="6768" w:type="dxa"/>
            <w:gridSpan w:val="2"/>
          </w:tcPr>
          <w:p w:rsidR="006F7DF9" w:rsidRDefault="006F7DF9">
            <w:pPr>
              <w:pStyle w:val="21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убшкала ШБУ</w:t>
            </w:r>
          </w:p>
        </w:tc>
        <w:tc>
          <w:tcPr>
            <w:tcW w:w="1080" w:type="dxa"/>
          </w:tcPr>
          <w:p w:rsidR="006F7DF9" w:rsidRDefault="006F7DF9">
            <w:pPr>
              <w:pStyle w:val="21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</w:t>
            </w:r>
          </w:p>
        </w:tc>
        <w:tc>
          <w:tcPr>
            <w:tcW w:w="1268" w:type="dxa"/>
          </w:tcPr>
          <w:p w:rsidR="006F7DF9" w:rsidRDefault="006F7DF9">
            <w:pPr>
              <w:pStyle w:val="21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ρ</w:t>
            </w:r>
          </w:p>
        </w:tc>
      </w:tr>
      <w:tr w:rsidR="006F7DF9">
        <w:tc>
          <w:tcPr>
            <w:tcW w:w="4068" w:type="dxa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iCs/>
                <w:sz w:val="28"/>
              </w:rPr>
              <w:t>Базисное убеждение о доброжелательности-враждебности окружающего мира</w:t>
            </w:r>
          </w:p>
        </w:tc>
        <w:tc>
          <w:tcPr>
            <w:tcW w:w="2700" w:type="dxa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Доброжелательность окружающего мира</w:t>
            </w:r>
          </w:p>
        </w:tc>
        <w:tc>
          <w:tcPr>
            <w:tcW w:w="1080" w:type="dxa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−.35*</w:t>
            </w:r>
          </w:p>
        </w:tc>
        <w:tc>
          <w:tcPr>
            <w:tcW w:w="1268" w:type="dxa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.02</w:t>
            </w:r>
          </w:p>
        </w:tc>
      </w:tr>
      <w:tr w:rsidR="006F7DF9">
        <w:trPr>
          <w:cantSplit/>
        </w:trPr>
        <w:tc>
          <w:tcPr>
            <w:tcW w:w="4068" w:type="dxa"/>
            <w:vMerge w:val="restart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iCs/>
                <w:sz w:val="28"/>
              </w:rPr>
              <w:t>Базисное убеждение о справедливости</w:t>
            </w:r>
            <w:r>
              <w:rPr>
                <w:sz w:val="28"/>
              </w:rPr>
              <w:t xml:space="preserve"> окружающего мира</w:t>
            </w:r>
          </w:p>
        </w:tc>
        <w:tc>
          <w:tcPr>
            <w:tcW w:w="2700" w:type="dxa"/>
          </w:tcPr>
          <w:p w:rsidR="006F7DF9" w:rsidRDefault="006F7DF9">
            <w:pPr>
              <w:pStyle w:val="21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Справедливость</w:t>
            </w:r>
          </w:p>
        </w:tc>
        <w:tc>
          <w:tcPr>
            <w:tcW w:w="1080" w:type="dxa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−.17</w:t>
            </w:r>
          </w:p>
        </w:tc>
        <w:tc>
          <w:tcPr>
            <w:tcW w:w="1268" w:type="dxa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.27</w:t>
            </w:r>
          </w:p>
        </w:tc>
      </w:tr>
      <w:tr w:rsidR="006F7DF9">
        <w:trPr>
          <w:cantSplit/>
        </w:trPr>
        <w:tc>
          <w:tcPr>
            <w:tcW w:w="4068" w:type="dxa"/>
            <w:vMerge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</w:p>
        </w:tc>
        <w:tc>
          <w:tcPr>
            <w:tcW w:w="2700" w:type="dxa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Убеждения о контроле</w:t>
            </w:r>
          </w:p>
        </w:tc>
        <w:tc>
          <w:tcPr>
            <w:tcW w:w="1080" w:type="dxa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−.60***</w:t>
            </w:r>
          </w:p>
        </w:tc>
        <w:tc>
          <w:tcPr>
            <w:tcW w:w="1268" w:type="dxa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.00001</w:t>
            </w:r>
          </w:p>
        </w:tc>
      </w:tr>
      <w:tr w:rsidR="006F7DF9">
        <w:trPr>
          <w:cantSplit/>
        </w:trPr>
        <w:tc>
          <w:tcPr>
            <w:tcW w:w="4068" w:type="dxa"/>
            <w:vMerge w:val="restart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iCs/>
                <w:sz w:val="28"/>
              </w:rPr>
              <w:t xml:space="preserve">Базисное убеждение о ценности и значимости собственного </w:t>
            </w:r>
            <w:r>
              <w:rPr>
                <w:bCs/>
                <w:sz w:val="28"/>
              </w:rPr>
              <w:t>“</w:t>
            </w:r>
            <w:r>
              <w:rPr>
                <w:iCs/>
                <w:sz w:val="28"/>
              </w:rPr>
              <w:t>Я”</w:t>
            </w:r>
          </w:p>
        </w:tc>
        <w:tc>
          <w:tcPr>
            <w:tcW w:w="2700" w:type="dxa"/>
          </w:tcPr>
          <w:p w:rsidR="006F7DF9" w:rsidRDefault="006F7DF9">
            <w:pPr>
              <w:pStyle w:val="21"/>
              <w:tabs>
                <w:tab w:val="left" w:pos="106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Образ </w:t>
            </w:r>
            <w:r>
              <w:rPr>
                <w:bCs/>
                <w:sz w:val="28"/>
              </w:rPr>
              <w:t>“</w:t>
            </w:r>
            <w:r>
              <w:rPr>
                <w:sz w:val="28"/>
              </w:rPr>
              <w:t>Я</w:t>
            </w:r>
            <w:r>
              <w:rPr>
                <w:bCs/>
                <w:sz w:val="28"/>
              </w:rPr>
              <w:t>”</w:t>
            </w:r>
          </w:p>
        </w:tc>
        <w:tc>
          <w:tcPr>
            <w:tcW w:w="1080" w:type="dxa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−.58***</w:t>
            </w:r>
          </w:p>
        </w:tc>
        <w:tc>
          <w:tcPr>
            <w:tcW w:w="1268" w:type="dxa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.00004</w:t>
            </w:r>
          </w:p>
        </w:tc>
      </w:tr>
      <w:tr w:rsidR="006F7DF9">
        <w:trPr>
          <w:cantSplit/>
        </w:trPr>
        <w:tc>
          <w:tcPr>
            <w:tcW w:w="4068" w:type="dxa"/>
            <w:vMerge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</w:p>
        </w:tc>
        <w:tc>
          <w:tcPr>
            <w:tcW w:w="2700" w:type="dxa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Удача</w:t>
            </w:r>
          </w:p>
        </w:tc>
        <w:tc>
          <w:tcPr>
            <w:tcW w:w="1080" w:type="dxa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−.56***</w:t>
            </w:r>
          </w:p>
        </w:tc>
        <w:tc>
          <w:tcPr>
            <w:tcW w:w="1268" w:type="dxa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.00009</w:t>
            </w:r>
          </w:p>
        </w:tc>
      </w:tr>
    </w:tbl>
    <w:p w:rsidR="006F7DF9" w:rsidRDefault="006F7DF9">
      <w:pPr>
        <w:pStyle w:val="21"/>
        <w:spacing w:line="360" w:lineRule="auto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Примечание: </w:t>
      </w:r>
      <w:r>
        <w:rPr>
          <w:sz w:val="28"/>
        </w:rPr>
        <w:t>здесь и далее значения коэффициентов корреляции, значимые на уровне ρ ≤0.05, помечены *, на уровне ρ ≤0.01 - **, на уровне ρ ≤0.001 - ***.</w:t>
      </w:r>
    </w:p>
    <w:p w:rsidR="006F7DF9" w:rsidRDefault="006F7DF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 свидетельствуют результаты </w:t>
      </w:r>
      <w:r>
        <w:rPr>
          <w:i/>
          <w:sz w:val="28"/>
          <w:szCs w:val="28"/>
        </w:rPr>
        <w:t>шестого</w:t>
      </w:r>
      <w:r>
        <w:rPr>
          <w:sz w:val="28"/>
          <w:szCs w:val="28"/>
        </w:rPr>
        <w:t xml:space="preserve"> этапа исследования, одномоментная </w:t>
      </w:r>
      <w:r>
        <w:rPr>
          <w:b/>
          <w:i/>
          <w:sz w:val="28"/>
          <w:szCs w:val="28"/>
        </w:rPr>
        <w:t>надежность</w:t>
      </w:r>
      <w:r>
        <w:rPr>
          <w:sz w:val="28"/>
          <w:szCs w:val="28"/>
        </w:rPr>
        <w:t>, внутренняя согласованность пунктов субшкал методики ШБУ, отражающая адекватность отнесения утверждений стимульного материала именно к соответствующей шкале опросника, в целом довольно-таки высока: значения коэффициента α-Кронбаха для субшкал находятся в пределах 0.62-0.79 [4].</w:t>
      </w: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Тест-ретестовая надежность методики, отражающая временную устойчивость тестовых оценок каждого испытуемого при повторном обследовании, также может быть оценена как высокая: значения коэффициентов корреляции Спирмена между двумя замерами колеблются от 0.71*** до 0.90***. Результаты отражены в таблице №3.</w:t>
      </w:r>
    </w:p>
    <w:p w:rsidR="006F7DF9" w:rsidRDefault="006F7DF9">
      <w:pPr>
        <w:spacing w:line="360" w:lineRule="auto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№3</w:t>
      </w:r>
    </w:p>
    <w:p w:rsidR="006F7DF9" w:rsidRDefault="006F7DF9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Коэффициенты тест-ретестовой надежности для субшкал ШБУ</w:t>
      </w:r>
    </w:p>
    <w:tbl>
      <w:tblPr>
        <w:tblW w:w="0" w:type="auto"/>
        <w:jc w:val="center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986"/>
        <w:gridCol w:w="986"/>
      </w:tblGrid>
      <w:tr w:rsidR="006F7DF9">
        <w:trPr>
          <w:jc w:val="center"/>
        </w:trPr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Субшкалы ШБУ</w:t>
            </w:r>
          </w:p>
        </w:tc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</w:t>
            </w:r>
          </w:p>
        </w:tc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ρ</w:t>
            </w:r>
          </w:p>
        </w:tc>
      </w:tr>
      <w:tr w:rsidR="006F7DF9">
        <w:trPr>
          <w:jc w:val="center"/>
        </w:trPr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Доброжелательность окружающего мира</w:t>
            </w:r>
          </w:p>
        </w:tc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.75***</w:t>
            </w:r>
          </w:p>
        </w:tc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.00000</w:t>
            </w:r>
          </w:p>
        </w:tc>
      </w:tr>
      <w:tr w:rsidR="006F7DF9">
        <w:trPr>
          <w:jc w:val="center"/>
        </w:trPr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Справедливость</w:t>
            </w:r>
          </w:p>
        </w:tc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.76***</w:t>
            </w:r>
          </w:p>
        </w:tc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.00000</w:t>
            </w:r>
          </w:p>
        </w:tc>
      </w:tr>
      <w:tr w:rsidR="006F7DF9">
        <w:trPr>
          <w:jc w:val="center"/>
        </w:trPr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Образ </w:t>
            </w:r>
            <w:r>
              <w:rPr>
                <w:bCs/>
                <w:sz w:val="28"/>
              </w:rPr>
              <w:t>“</w:t>
            </w:r>
            <w:r>
              <w:rPr>
                <w:sz w:val="28"/>
              </w:rPr>
              <w:t>Я</w:t>
            </w:r>
            <w:r>
              <w:rPr>
                <w:bCs/>
                <w:sz w:val="28"/>
              </w:rPr>
              <w:t>”</w:t>
            </w:r>
          </w:p>
        </w:tc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.90***</w:t>
            </w:r>
          </w:p>
        </w:tc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.00000</w:t>
            </w:r>
          </w:p>
        </w:tc>
      </w:tr>
      <w:tr w:rsidR="006F7DF9">
        <w:trPr>
          <w:jc w:val="center"/>
        </w:trPr>
        <w:tc>
          <w:tcPr>
            <w:tcW w:w="0" w:type="auto"/>
          </w:tcPr>
          <w:p w:rsidR="006F7DF9" w:rsidRDefault="006F7DF9">
            <w:pPr>
              <w:pStyle w:val="21"/>
              <w:tabs>
                <w:tab w:val="left" w:pos="106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Удача</w:t>
            </w:r>
          </w:p>
        </w:tc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.82***</w:t>
            </w:r>
          </w:p>
        </w:tc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.00000</w:t>
            </w:r>
          </w:p>
        </w:tc>
      </w:tr>
      <w:tr w:rsidR="006F7DF9">
        <w:trPr>
          <w:jc w:val="center"/>
        </w:trPr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Убеждения о контроле</w:t>
            </w:r>
          </w:p>
        </w:tc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.71***</w:t>
            </w:r>
          </w:p>
        </w:tc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.00000</w:t>
            </w:r>
          </w:p>
        </w:tc>
      </w:tr>
    </w:tbl>
    <w:p w:rsidR="006F7DF9" w:rsidRDefault="006F7DF9">
      <w:pPr>
        <w:spacing w:line="360" w:lineRule="auto"/>
        <w:ind w:firstLine="708"/>
        <w:jc w:val="right"/>
        <w:rPr>
          <w:sz w:val="28"/>
          <w:szCs w:val="28"/>
        </w:rPr>
      </w:pP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изучения </w:t>
      </w:r>
      <w:r>
        <w:rPr>
          <w:b/>
          <w:i/>
          <w:sz w:val="28"/>
          <w:szCs w:val="28"/>
        </w:rPr>
        <w:t>влияния фактора социальной желательности</w:t>
      </w:r>
      <w:r>
        <w:rPr>
          <w:sz w:val="28"/>
          <w:szCs w:val="28"/>
        </w:rPr>
        <w:t xml:space="preserve"> на ответы испытуемых на </w:t>
      </w:r>
      <w:r>
        <w:rPr>
          <w:i/>
          <w:sz w:val="28"/>
          <w:szCs w:val="28"/>
        </w:rPr>
        <w:t>седьмом</w:t>
      </w:r>
      <w:r>
        <w:rPr>
          <w:sz w:val="28"/>
          <w:szCs w:val="28"/>
        </w:rPr>
        <w:t xml:space="preserve"> этапе исследования была выдвинута гипотеза о наличии неслучайных взаимосвязей между характеристиками базисных убеждений, измеренными субшкалами ШБУ и итоговым показателем шкалы социальной желательности Марлоу-Краун. Для анализа </w:t>
      </w:r>
      <w:r>
        <w:rPr>
          <w:sz w:val="28"/>
          <w:szCs w:val="28"/>
        </w:rPr>
        <w:lastRenderedPageBreak/>
        <w:t>использовался коэффициент корреляции Спирмена. Результаты приведены в таблице №4.</w:t>
      </w:r>
    </w:p>
    <w:p w:rsidR="006F7DF9" w:rsidRDefault="006F7DF9">
      <w:pPr>
        <w:spacing w:line="360" w:lineRule="auto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№4</w:t>
      </w:r>
    </w:p>
    <w:p w:rsidR="006F7DF9" w:rsidRDefault="006F7DF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Коэффициенты корреляции Спирмена между субшкалами ШБУ и показателем меры социальной желательности по шкале </w:t>
      </w:r>
      <w:r>
        <w:rPr>
          <w:sz w:val="28"/>
          <w:szCs w:val="28"/>
        </w:rPr>
        <w:t>Марлоу-Краун</w:t>
      </w:r>
      <w:r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>=105)</w:t>
      </w:r>
    </w:p>
    <w:tbl>
      <w:tblPr>
        <w:tblW w:w="0" w:type="auto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9"/>
        <w:gridCol w:w="1660"/>
        <w:gridCol w:w="1440"/>
      </w:tblGrid>
      <w:tr w:rsidR="006F7D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6F7DF9" w:rsidRDefault="006F7DF9">
            <w:pPr>
              <w:pStyle w:val="4"/>
              <w:spacing w:line="360" w:lineRule="auto"/>
              <w:jc w:val="center"/>
              <w:rPr>
                <w:b w:val="0"/>
                <w:bCs w:val="0"/>
                <w:i/>
                <w:iCs/>
                <w:szCs w:val="24"/>
              </w:rPr>
            </w:pPr>
            <w:r>
              <w:rPr>
                <w:b w:val="0"/>
                <w:bCs w:val="0"/>
                <w:i/>
                <w:iCs/>
                <w:szCs w:val="24"/>
              </w:rPr>
              <w:t>Характеристики базисных убеждений</w:t>
            </w:r>
          </w:p>
        </w:tc>
        <w:tc>
          <w:tcPr>
            <w:tcW w:w="166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R</w:t>
            </w:r>
          </w:p>
        </w:tc>
        <w:tc>
          <w:tcPr>
            <w:tcW w:w="144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ρ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Доброжелательность окружающего мира</w:t>
            </w:r>
          </w:p>
        </w:tc>
        <w:tc>
          <w:tcPr>
            <w:tcW w:w="166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.06</w:t>
            </w:r>
          </w:p>
        </w:tc>
        <w:tc>
          <w:tcPr>
            <w:tcW w:w="144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.53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Справедливость </w:t>
            </w:r>
          </w:p>
        </w:tc>
        <w:tc>
          <w:tcPr>
            <w:tcW w:w="166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−.03</w:t>
            </w:r>
          </w:p>
        </w:tc>
        <w:tc>
          <w:tcPr>
            <w:tcW w:w="144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.79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Образ “Я”</w:t>
            </w:r>
          </w:p>
        </w:tc>
        <w:tc>
          <w:tcPr>
            <w:tcW w:w="166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−.08</w:t>
            </w:r>
          </w:p>
        </w:tc>
        <w:tc>
          <w:tcPr>
            <w:tcW w:w="144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.40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Удача</w:t>
            </w:r>
          </w:p>
        </w:tc>
        <w:tc>
          <w:tcPr>
            <w:tcW w:w="166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−.20*</w:t>
            </w:r>
          </w:p>
        </w:tc>
        <w:tc>
          <w:tcPr>
            <w:tcW w:w="144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.04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Убеждения о контроле</w:t>
            </w:r>
          </w:p>
        </w:tc>
        <w:tc>
          <w:tcPr>
            <w:tcW w:w="166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.10</w:t>
            </w:r>
          </w:p>
        </w:tc>
        <w:tc>
          <w:tcPr>
            <w:tcW w:w="144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.32</w:t>
            </w:r>
          </w:p>
        </w:tc>
      </w:tr>
    </w:tbl>
    <w:p w:rsidR="006F7DF9" w:rsidRDefault="006F7DF9">
      <w:pPr>
        <w:tabs>
          <w:tab w:val="left" w:pos="122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6F7DF9" w:rsidRDefault="006F7DF9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Полученные результаты не подтверждают выдвинутую гипотезу: значимых взаимосвязей между характеристиками базисных убеждений и уровнем социальной желательности не обнаружено, то есть стремление испытуемых давать социально одобряемые ответы в целом не оказывает влияния на достоверность самоотчета. Исключение составила лишь субшкала “Удача”, значение коэффициента корреляции Спирмена для которой составило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=−0.20 при уровне статистической значимости ρ=0.04. Полученный результат, учитывая отрицательный характер взаимосвязи, мы склонны объяснить существованием некоего, возможно, культурно обусловленного, социального стереотипа, согласно которому признать себя “везунчиком” – значит спугнуть удачу. В любом случае описанный факт, не взирая на слабость выявленной взаимосвязи, мы предполагаем учитывать при интерпретации эмпирических данных.</w:t>
      </w:r>
    </w:p>
    <w:p w:rsidR="006F7DF9" w:rsidRDefault="006F7DF9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>
        <w:rPr>
          <w:i/>
          <w:sz w:val="28"/>
          <w:szCs w:val="28"/>
        </w:rPr>
        <w:t>восьмом,</w:t>
      </w:r>
      <w:r>
        <w:rPr>
          <w:sz w:val="28"/>
          <w:szCs w:val="28"/>
        </w:rPr>
        <w:t xml:space="preserve"> завершающем, этапе исследования нами была проведена процедура </w:t>
      </w:r>
      <w:r>
        <w:rPr>
          <w:b/>
          <w:i/>
          <w:sz w:val="28"/>
          <w:szCs w:val="28"/>
        </w:rPr>
        <w:t>стандартизации</w:t>
      </w:r>
      <w:r>
        <w:rPr>
          <w:sz w:val="28"/>
          <w:szCs w:val="28"/>
        </w:rPr>
        <w:t xml:space="preserve"> и построения тестовых норм.</w:t>
      </w:r>
    </w:p>
    <w:p w:rsidR="006F7DF9" w:rsidRDefault="006F7DF9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Учитывая приближающийся к нормальному характер распределения данных по субшкалам теста и приняв за «норму» значение М ± ⅔</w:t>
      </w:r>
      <w:r>
        <w:rPr>
          <w:sz w:val="28"/>
          <w:szCs w:val="28"/>
          <w:lang w:val="en-US"/>
        </w:rPr>
        <w:t>SD</w:t>
      </w:r>
      <w:r>
        <w:rPr>
          <w:sz w:val="28"/>
          <w:szCs w:val="28"/>
        </w:rPr>
        <w:t xml:space="preserve"> [13, с.47], мы получили следующие условно «нормативные» значения для каждой субшкалы (см. таблицу №5).</w:t>
      </w:r>
    </w:p>
    <w:p w:rsidR="006F7DF9" w:rsidRDefault="006F7DF9">
      <w:pPr>
        <w:pStyle w:val="21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№5</w:t>
      </w:r>
    </w:p>
    <w:p w:rsidR="006F7DF9" w:rsidRDefault="006F7DF9">
      <w:pPr>
        <w:pStyle w:val="21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Нормативные данные ШБУ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6"/>
        <w:gridCol w:w="1536"/>
        <w:gridCol w:w="1579"/>
        <w:gridCol w:w="1587"/>
        <w:gridCol w:w="706"/>
        <w:gridCol w:w="566"/>
      </w:tblGrid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Характеристики</w:t>
            </w:r>
          </w:p>
          <w:p w:rsidR="006F7DF9" w:rsidRDefault="006F7DF9">
            <w:pPr>
              <w:pStyle w:val="21"/>
              <w:spacing w:line="360" w:lineRule="auto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базисных убеждений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Низкие значения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Средние значения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Высокие значения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М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i/>
                <w:iCs/>
                <w:sz w:val="28"/>
                <w:lang w:val="en-US"/>
              </w:rPr>
            </w:pPr>
            <w:r>
              <w:rPr>
                <w:i/>
                <w:iCs/>
                <w:sz w:val="28"/>
                <w:lang w:val="en-US"/>
              </w:rPr>
              <w:t>SD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Доброжелательность окружающего мира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9-28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29-35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36-54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31.9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Справедливость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6-20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21-25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26-36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22.6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Образ «Я»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7-22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23-27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28-42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25.2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Удача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8-24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25-29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30-48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27.3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6F7DF9" w:rsidRDefault="006F7DF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Убеждения о контроле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7-23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24-28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29-42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25.9</w:t>
            </w:r>
          </w:p>
        </w:tc>
        <w:tc>
          <w:tcPr>
            <w:tcW w:w="0" w:type="auto"/>
          </w:tcPr>
          <w:p w:rsidR="006F7DF9" w:rsidRDefault="006F7DF9">
            <w:pPr>
              <w:pStyle w:val="21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</w:tr>
    </w:tbl>
    <w:p w:rsidR="006F7DF9" w:rsidRDefault="006F7DF9">
      <w:pPr>
        <w:pStyle w:val="21"/>
        <w:spacing w:line="240" w:lineRule="auto"/>
        <w:jc w:val="center"/>
        <w:rPr>
          <w:sz w:val="28"/>
          <w:lang w:val="en-US"/>
        </w:rPr>
      </w:pPr>
      <w:r>
        <w:rPr>
          <w:i/>
          <w:iCs/>
          <w:sz w:val="28"/>
        </w:rPr>
        <w:t xml:space="preserve">Примечание: </w:t>
      </w:r>
      <w:r>
        <w:rPr>
          <w:sz w:val="28"/>
        </w:rPr>
        <w:t>нормативные данные приведены с учетом округления для удобства интерпретации при индивидуальной работе.</w:t>
      </w:r>
    </w:p>
    <w:p w:rsidR="006F7DF9" w:rsidRDefault="006F7DF9">
      <w:pPr>
        <w:pStyle w:val="21"/>
        <w:spacing w:line="240" w:lineRule="auto"/>
        <w:jc w:val="center"/>
        <w:rPr>
          <w:sz w:val="28"/>
          <w:lang w:val="en-US"/>
        </w:rPr>
      </w:pPr>
    </w:p>
    <w:p w:rsidR="006F7DF9" w:rsidRDefault="006F7DF9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иметь возможность сопоставлять показатели, полученные на основе распределений разной формы, сравнивать относительную выраженность характеристик базисных убеждений в когнитивной модели мира каждого индивида, строить «диагностический» профиль и т.п., нелинейным преобразованием «сырых» данных и переводом их в шкалу стенов - так называемую «стандартную десятку» (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=5.5, </w:t>
      </w:r>
      <w:r>
        <w:rPr>
          <w:sz w:val="28"/>
          <w:szCs w:val="28"/>
          <w:lang w:val="en-US"/>
        </w:rPr>
        <w:t>SD</w:t>
      </w:r>
      <w:r>
        <w:rPr>
          <w:sz w:val="28"/>
          <w:szCs w:val="28"/>
        </w:rPr>
        <w:t>=2) - нами были получены нормализованные стандартные показатели [2]. Операция выполнялась в программном пакете “</w:t>
      </w:r>
      <w:r>
        <w:rPr>
          <w:sz w:val="28"/>
          <w:szCs w:val="28"/>
          <w:lang w:val="en-US"/>
        </w:rPr>
        <w:t>STATISTICA</w:t>
      </w:r>
      <w:r>
        <w:rPr>
          <w:sz w:val="28"/>
          <w:szCs w:val="28"/>
        </w:rPr>
        <w:t>–6” (процедура рандомизации).</w:t>
      </w:r>
    </w:p>
    <w:p w:rsidR="006F7DF9" w:rsidRDefault="006F7DF9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Ниже приводится таблица перевода сырых баллов опросника ШБУ в стены (см. таблицу №6).</w:t>
      </w:r>
    </w:p>
    <w:p w:rsidR="006F7DF9" w:rsidRDefault="006F7DF9">
      <w:pPr>
        <w:pStyle w:val="2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№6</w:t>
      </w:r>
    </w:p>
    <w:p w:rsidR="006F7DF9" w:rsidRDefault="006F7DF9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Таблица перевода сырых баллов субшкал ШБУ в стены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60"/>
        <w:gridCol w:w="496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6F7DF9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Характеристики базисных</w:t>
            </w:r>
          </w:p>
          <w:p w:rsidR="006F7DF9" w:rsidRDefault="006F7DF9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убеждений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</w:tr>
      <w:tr w:rsidR="006F7DF9">
        <w:trPr>
          <w:trHeight w:val="7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rPr>
                <w:sz w:val="28"/>
              </w:rPr>
            </w:pPr>
            <w:r>
              <w:rPr>
                <w:sz w:val="28"/>
              </w:rPr>
              <w:t>Доброжелательность</w:t>
            </w:r>
          </w:p>
          <w:p w:rsidR="006F7DF9" w:rsidRDefault="006F7DF9">
            <w:pPr>
              <w:rPr>
                <w:sz w:val="28"/>
              </w:rPr>
            </w:pPr>
            <w:r>
              <w:rPr>
                <w:sz w:val="28"/>
              </w:rPr>
              <w:t>окружающего мира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9-21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22-24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25-26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27-29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30-31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32-34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35-37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38-39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40-42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43-54</w:t>
            </w:r>
          </w:p>
        </w:tc>
      </w:tr>
      <w:tr w:rsidR="006F7DF9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rPr>
                <w:sz w:val="28"/>
              </w:rPr>
            </w:pPr>
            <w:r>
              <w:rPr>
                <w:sz w:val="28"/>
              </w:rPr>
              <w:t>Справедливость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6-15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18-19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25-26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27-28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30-36</w:t>
            </w:r>
          </w:p>
        </w:tc>
      </w:tr>
      <w:tr w:rsidR="006F7DF9">
        <w:trPr>
          <w:trHeight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rPr>
                <w:sz w:val="28"/>
              </w:rPr>
            </w:pPr>
            <w:r>
              <w:rPr>
                <w:sz w:val="28"/>
              </w:rPr>
              <w:t>Образ «Я»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7-18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22-23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24-25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27-28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29-30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32-42</w:t>
            </w:r>
          </w:p>
        </w:tc>
      </w:tr>
      <w:tr w:rsidR="006F7DF9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rPr>
                <w:sz w:val="28"/>
              </w:rPr>
            </w:pPr>
            <w:r>
              <w:rPr>
                <w:sz w:val="28"/>
              </w:rPr>
              <w:t>Удача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8-20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24-25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26-27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29-30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31-32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35-48</w:t>
            </w:r>
          </w:p>
        </w:tc>
      </w:tr>
      <w:tr w:rsidR="006F7DF9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rPr>
                <w:sz w:val="28"/>
              </w:rPr>
            </w:pPr>
            <w:r>
              <w:rPr>
                <w:sz w:val="28"/>
              </w:rPr>
              <w:t>Убеждения о контроле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7-18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26-27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28-29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30-31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32-33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F9" w:rsidRDefault="006F7D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34-42</w:t>
            </w:r>
          </w:p>
        </w:tc>
      </w:tr>
    </w:tbl>
    <w:p w:rsidR="006F7DF9" w:rsidRDefault="006F7DF9">
      <w:pPr>
        <w:pStyle w:val="21"/>
        <w:spacing w:line="360" w:lineRule="auto"/>
        <w:jc w:val="both"/>
        <w:rPr>
          <w:sz w:val="28"/>
          <w:szCs w:val="28"/>
        </w:rPr>
      </w:pPr>
    </w:p>
    <w:p w:rsidR="006F7DF9" w:rsidRDefault="006F7D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построении профиля базисных убеждений для каждого конкретного испытуемого мы предлагаем учитывать, что нижней границей коридора нормативных значений является уровень выраженности - 4 стена, верхней – 7 стенов.</w:t>
      </w: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чувствительности субшкал теста к социально-демографическим показателям с применением параметрических критериев анализа выявило, что характеристики базисных убеждений не соотносятся с полом и возрастом испытуемых. Результаты приведены в таблицах №7 и №8.</w:t>
      </w:r>
    </w:p>
    <w:p w:rsidR="006F7DF9" w:rsidRDefault="006F7DF9">
      <w:pPr>
        <w:spacing w:line="360" w:lineRule="auto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№7</w:t>
      </w:r>
    </w:p>
    <w:p w:rsidR="006F7DF9" w:rsidRDefault="006F7DF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Коэффициенты корреляции Пирсона между субшкалами ШБУ и социально-демографической переменной «возраст» (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>=201)</w:t>
      </w:r>
    </w:p>
    <w:tbl>
      <w:tblPr>
        <w:tblW w:w="0" w:type="auto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9"/>
        <w:gridCol w:w="1660"/>
        <w:gridCol w:w="1440"/>
      </w:tblGrid>
      <w:tr w:rsidR="006F7D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6F7DF9" w:rsidRDefault="006F7DF9">
            <w:pPr>
              <w:pStyle w:val="4"/>
              <w:spacing w:line="360" w:lineRule="auto"/>
              <w:jc w:val="center"/>
              <w:rPr>
                <w:b w:val="0"/>
                <w:bCs w:val="0"/>
                <w:i/>
                <w:iCs/>
                <w:szCs w:val="24"/>
              </w:rPr>
            </w:pPr>
            <w:r>
              <w:rPr>
                <w:b w:val="0"/>
                <w:bCs w:val="0"/>
                <w:i/>
                <w:iCs/>
                <w:szCs w:val="24"/>
              </w:rPr>
              <w:t>Характеристики базисных убеждений</w:t>
            </w:r>
          </w:p>
        </w:tc>
        <w:tc>
          <w:tcPr>
            <w:tcW w:w="166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r</w:t>
            </w:r>
          </w:p>
        </w:tc>
        <w:tc>
          <w:tcPr>
            <w:tcW w:w="144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ρ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Доброжелательность окружающего мира</w:t>
            </w:r>
          </w:p>
        </w:tc>
        <w:tc>
          <w:tcPr>
            <w:tcW w:w="166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07</w:t>
            </w:r>
          </w:p>
        </w:tc>
        <w:tc>
          <w:tcPr>
            <w:tcW w:w="144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35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Справедливость </w:t>
            </w:r>
          </w:p>
        </w:tc>
        <w:tc>
          <w:tcPr>
            <w:tcW w:w="166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44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Образ “Я”</w:t>
            </w:r>
          </w:p>
        </w:tc>
        <w:tc>
          <w:tcPr>
            <w:tcW w:w="166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08</w:t>
            </w:r>
          </w:p>
        </w:tc>
        <w:tc>
          <w:tcPr>
            <w:tcW w:w="144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27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Удача</w:t>
            </w:r>
          </w:p>
        </w:tc>
        <w:tc>
          <w:tcPr>
            <w:tcW w:w="166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11</w:t>
            </w:r>
          </w:p>
        </w:tc>
        <w:tc>
          <w:tcPr>
            <w:tcW w:w="144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12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Убеждения о контроле</w:t>
            </w:r>
          </w:p>
        </w:tc>
        <w:tc>
          <w:tcPr>
            <w:tcW w:w="166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44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18</w:t>
            </w:r>
          </w:p>
        </w:tc>
      </w:tr>
    </w:tbl>
    <w:p w:rsidR="006F7DF9" w:rsidRDefault="006F7DF9">
      <w:pPr>
        <w:tabs>
          <w:tab w:val="left" w:pos="122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6F7DF9" w:rsidRDefault="006F7DF9">
      <w:pPr>
        <w:spacing w:line="360" w:lineRule="auto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№8</w:t>
      </w:r>
    </w:p>
    <w:p w:rsidR="006F7DF9" w:rsidRDefault="006F7DF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</w:rPr>
        <w:t xml:space="preserve">-тест средних значений для </w:t>
      </w:r>
      <w:r>
        <w:rPr>
          <w:bCs/>
          <w:sz w:val="28"/>
          <w:szCs w:val="28"/>
          <w:lang w:val="en-US"/>
        </w:rPr>
        <w:t>c</w:t>
      </w:r>
      <w:r>
        <w:rPr>
          <w:bCs/>
          <w:sz w:val="28"/>
          <w:szCs w:val="28"/>
        </w:rPr>
        <w:t xml:space="preserve">равнения характеристик базисных убеждений мужской и женской части выборки стандартизации (количество степеней свободы </w:t>
      </w:r>
      <w:r>
        <w:rPr>
          <w:bCs/>
          <w:sz w:val="28"/>
          <w:szCs w:val="28"/>
          <w:lang w:val="en-US"/>
        </w:rPr>
        <w:t>df</w:t>
      </w:r>
      <w:r>
        <w:rPr>
          <w:bCs/>
          <w:sz w:val="28"/>
          <w:szCs w:val="28"/>
        </w:rPr>
        <w:t>=199)</w:t>
      </w:r>
    </w:p>
    <w:tbl>
      <w:tblPr>
        <w:tblW w:w="0" w:type="auto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6"/>
        <w:gridCol w:w="1660"/>
        <w:gridCol w:w="1440"/>
      </w:tblGrid>
      <w:tr w:rsidR="006F7D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6" w:type="dxa"/>
            <w:vAlign w:val="center"/>
          </w:tcPr>
          <w:p w:rsidR="006F7DF9" w:rsidRDefault="006F7DF9">
            <w:pPr>
              <w:pStyle w:val="4"/>
              <w:spacing w:line="360" w:lineRule="auto"/>
              <w:jc w:val="center"/>
              <w:rPr>
                <w:b w:val="0"/>
                <w:bCs w:val="0"/>
                <w:i/>
                <w:iCs/>
                <w:szCs w:val="24"/>
              </w:rPr>
            </w:pPr>
            <w:r>
              <w:rPr>
                <w:b w:val="0"/>
                <w:bCs w:val="0"/>
                <w:i/>
                <w:iCs/>
                <w:szCs w:val="24"/>
              </w:rPr>
              <w:t>Характеристики базисных убеждений</w:t>
            </w:r>
          </w:p>
        </w:tc>
        <w:tc>
          <w:tcPr>
            <w:tcW w:w="166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</w:p>
        </w:tc>
        <w:tc>
          <w:tcPr>
            <w:tcW w:w="144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ρ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6" w:type="dxa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Доброжелательность окружающего мира</w:t>
            </w:r>
          </w:p>
        </w:tc>
        <w:tc>
          <w:tcPr>
            <w:tcW w:w="166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43</w:t>
            </w:r>
          </w:p>
        </w:tc>
        <w:tc>
          <w:tcPr>
            <w:tcW w:w="144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67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6" w:type="dxa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Справедливость </w:t>
            </w:r>
          </w:p>
        </w:tc>
        <w:tc>
          <w:tcPr>
            <w:tcW w:w="166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41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6" w:type="dxa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Образ “Я”</w:t>
            </w:r>
          </w:p>
        </w:tc>
        <w:tc>
          <w:tcPr>
            <w:tcW w:w="166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1.11</w:t>
            </w:r>
          </w:p>
        </w:tc>
        <w:tc>
          <w:tcPr>
            <w:tcW w:w="144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27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6" w:type="dxa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Удача</w:t>
            </w:r>
          </w:p>
        </w:tc>
        <w:tc>
          <w:tcPr>
            <w:tcW w:w="166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.02</w:t>
            </w:r>
          </w:p>
        </w:tc>
        <w:tc>
          <w:tcPr>
            <w:tcW w:w="144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.98</w:t>
            </w:r>
          </w:p>
        </w:tc>
      </w:tr>
      <w:tr w:rsidR="006F7D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6" w:type="dxa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Убеждения о контроле</w:t>
            </w:r>
          </w:p>
        </w:tc>
        <w:tc>
          <w:tcPr>
            <w:tcW w:w="166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-.38</w:t>
            </w:r>
          </w:p>
        </w:tc>
        <w:tc>
          <w:tcPr>
            <w:tcW w:w="1440" w:type="dxa"/>
            <w:vAlign w:val="center"/>
          </w:tcPr>
          <w:p w:rsidR="006F7DF9" w:rsidRDefault="006F7D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.71</w:t>
            </w:r>
          </w:p>
        </w:tc>
      </w:tr>
    </w:tbl>
    <w:p w:rsidR="006F7DF9" w:rsidRDefault="006F7DF9">
      <w:pPr>
        <w:pStyle w:val="a7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6F7DF9" w:rsidRDefault="006F7DF9">
      <w:pPr>
        <w:pStyle w:val="a7"/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 * *</w:t>
      </w:r>
    </w:p>
    <w:p w:rsidR="006F7DF9" w:rsidRDefault="006F7DF9">
      <w:pPr>
        <w:pStyle w:val="a7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в процессе апробации пересмотренного варианта опросника “Шкала Базисных Убеждений” было показано, что психометрические характеристики методики (валидность, надежность, дискриминативность) продемонстрировали достаточно высокие показатели. Выполненная стандартизация позволяет использовать опросник как с исследовательскими целями, так и в индивидуальной работе.</w:t>
      </w:r>
    </w:p>
    <w:p w:rsidR="006F7DF9" w:rsidRDefault="006F7DF9">
      <w:pPr>
        <w:spacing w:line="360" w:lineRule="auto"/>
        <w:ind w:firstLine="708"/>
        <w:jc w:val="both"/>
        <w:rPr>
          <w:sz w:val="28"/>
          <w:szCs w:val="28"/>
        </w:rPr>
      </w:pPr>
    </w:p>
    <w:p w:rsidR="006F7DF9" w:rsidRDefault="006F7DF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6F7DF9" w:rsidRDefault="006F7DF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Бек А., Раш А., Шо Б., Эмери Г.</w:t>
      </w:r>
      <w:r>
        <w:rPr>
          <w:sz w:val="28"/>
          <w:szCs w:val="28"/>
        </w:rPr>
        <w:t xml:space="preserve"> Когнитивная терапия депрессии. М.-СПб.: “Питер”, 2003.</w:t>
      </w:r>
    </w:p>
    <w:p w:rsidR="006F7DF9" w:rsidRDefault="006F7DF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Бодалев А.А.,Столин В.В. </w:t>
      </w:r>
      <w:r>
        <w:rPr>
          <w:iCs/>
          <w:sz w:val="28"/>
          <w:szCs w:val="28"/>
        </w:rPr>
        <w:t>Общая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психодиагностика. С.-Пб.:Речь, 2004.</w:t>
      </w:r>
    </w:p>
    <w:p w:rsidR="006F7DF9" w:rsidRDefault="006F7DF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Ворона О.А.</w:t>
      </w:r>
      <w:r>
        <w:rPr>
          <w:sz w:val="28"/>
          <w:szCs w:val="28"/>
        </w:rPr>
        <w:t xml:space="preserve"> Психологические последствия стресса у больных раком молочной железы: Диссертация на соискание ученой степени кандидата психологических наук. М., 2005.</w:t>
      </w:r>
    </w:p>
    <w:p w:rsidR="006F7DF9" w:rsidRDefault="006F7DF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Клайн П. </w:t>
      </w:r>
      <w:r>
        <w:rPr>
          <w:iCs/>
          <w:sz w:val="28"/>
          <w:szCs w:val="28"/>
        </w:rPr>
        <w:t>Справочное руководство по конструированию тестов. Киев, 1997.</w:t>
      </w:r>
    </w:p>
    <w:p w:rsidR="006F7DF9" w:rsidRDefault="006F7DF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Котельникова А.В., Падун М.А</w:t>
      </w:r>
      <w:r>
        <w:rPr>
          <w:sz w:val="28"/>
          <w:szCs w:val="28"/>
        </w:rPr>
        <w:t xml:space="preserve">. Психологические особенности переживания вынужденной миграции //Личность в экстремальных условиях. </w:t>
      </w:r>
      <w:r>
        <w:rPr>
          <w:iCs/>
          <w:sz w:val="28"/>
          <w:szCs w:val="28"/>
        </w:rPr>
        <w:t>Материалы международной научно-практической конференции.</w:t>
      </w:r>
      <w:r>
        <w:rPr>
          <w:sz w:val="28"/>
          <w:szCs w:val="28"/>
        </w:rPr>
        <w:t xml:space="preserve"> Часть 1. Петр.–Камч.: Изд-во КамГУ, 2005. С. 87-97</w:t>
      </w:r>
    </w:p>
    <w:p w:rsidR="006F7DF9" w:rsidRDefault="006F7DF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Крамер Д.</w:t>
      </w:r>
      <w:r>
        <w:rPr>
          <w:sz w:val="28"/>
          <w:szCs w:val="28"/>
        </w:rPr>
        <w:t xml:space="preserve"> Математическая обработка данных в социальных науках. Современные методы. М.: Академия, 2007.</w:t>
      </w:r>
    </w:p>
    <w:p w:rsidR="006F7DF9" w:rsidRDefault="006F7DF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Митина О.В.</w:t>
      </w:r>
      <w:r>
        <w:rPr>
          <w:sz w:val="28"/>
          <w:szCs w:val="28"/>
        </w:rPr>
        <w:t xml:space="preserve"> Структурное моделирование: состояние и перспективы. Пермь: Вестн. Пермского гос. пед. ун</w:t>
      </w:r>
      <w:r>
        <w:rPr>
          <w:sz w:val="28"/>
          <w:szCs w:val="28"/>
        </w:rPr>
        <w:noBreakHyphen/>
        <w:t>та. Сер. 1. Психология. № 2. 2005. С. 3-15.</w:t>
      </w:r>
    </w:p>
    <w:p w:rsidR="006F7DF9" w:rsidRDefault="006F7DF9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Падун М.А.</w:t>
      </w:r>
      <w:r>
        <w:rPr>
          <w:sz w:val="28"/>
          <w:szCs w:val="28"/>
        </w:rPr>
        <w:t xml:space="preserve"> Особенности базисных убеждений у лиц, перенесших травматический стресс: Диссертация на соискание ученой степени кандидата психологических наук. М., 2003.</w:t>
      </w:r>
    </w:p>
    <w:p w:rsidR="006F7DF9" w:rsidRDefault="006F7DF9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Падун М.А., Тарабрина Н.В.</w:t>
      </w:r>
      <w:r>
        <w:rPr>
          <w:sz w:val="28"/>
          <w:szCs w:val="28"/>
        </w:rPr>
        <w:t xml:space="preserve"> Особенности базисных убеждений у лиц, перенесших травматический стресс: Диссертация на соискание ученой степени кандидата психологических наук. М., 2003.</w:t>
      </w:r>
    </w:p>
    <w:p w:rsidR="006F7DF9" w:rsidRDefault="006F7DF9">
      <w:pPr>
        <w:numPr>
          <w:ilvl w:val="0"/>
          <w:numId w:val="15"/>
        </w:numPr>
        <w:spacing w:line="360" w:lineRule="auto"/>
        <w:rPr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>Падун М.А., Загряжская Е.А.</w:t>
      </w:r>
      <w:r>
        <w:rPr>
          <w:spacing w:val="-2"/>
          <w:sz w:val="28"/>
          <w:szCs w:val="28"/>
        </w:rPr>
        <w:t xml:space="preserve"> Базисные убеждения в структуре психологического дистресса………….. 2006 </w:t>
      </w:r>
      <w:r>
        <w:rPr>
          <w:color w:val="FF0000"/>
          <w:spacing w:val="-2"/>
          <w:sz w:val="28"/>
          <w:szCs w:val="28"/>
        </w:rPr>
        <w:t>- в печати</w:t>
      </w:r>
      <w:r>
        <w:rPr>
          <w:spacing w:val="-2"/>
          <w:sz w:val="28"/>
          <w:szCs w:val="28"/>
        </w:rPr>
        <w:t>.</w:t>
      </w:r>
    </w:p>
    <w:p w:rsidR="006F7DF9" w:rsidRDefault="006F7DF9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Падун М., Тарабрина Н.</w:t>
      </w:r>
      <w:r>
        <w:rPr>
          <w:sz w:val="28"/>
          <w:szCs w:val="28"/>
        </w:rPr>
        <w:t xml:space="preserve"> Психическая травма и базисные когнитивные схемы// Московский психотерапевтический журн., 2003. № 1. С. 121-141.</w:t>
      </w:r>
    </w:p>
    <w:p w:rsidR="006F7DF9" w:rsidRDefault="006F7DF9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Русалов В.М., Манолова О.Н.</w:t>
      </w:r>
      <w:r>
        <w:rPr>
          <w:sz w:val="28"/>
          <w:szCs w:val="28"/>
        </w:rPr>
        <w:t xml:space="preserve"> Опросник черт характера взрослого человека. М., 2003.</w:t>
      </w:r>
    </w:p>
    <w:p w:rsidR="006F7DF9" w:rsidRDefault="006F7DF9">
      <w:pPr>
        <w:numPr>
          <w:ilvl w:val="0"/>
          <w:numId w:val="15"/>
        </w:numPr>
        <w:spacing w:line="360" w:lineRule="auto"/>
        <w:rPr>
          <w:spacing w:val="-2"/>
          <w:sz w:val="28"/>
          <w:szCs w:val="28"/>
          <w:lang w:val="en-US"/>
        </w:rPr>
      </w:pPr>
      <w:r>
        <w:rPr>
          <w:i/>
          <w:spacing w:val="-5"/>
          <w:sz w:val="28"/>
          <w:szCs w:val="28"/>
          <w:lang w:val="en-US"/>
        </w:rPr>
        <w:lastRenderedPageBreak/>
        <w:t>Christine Rini, Sharon Manne,Katherine N. DuHamel, Jane Austin, Jamie Ostroff,</w:t>
      </w:r>
      <w:r>
        <w:rPr>
          <w:i/>
          <w:spacing w:val="-5"/>
          <w:sz w:val="28"/>
          <w:szCs w:val="28"/>
          <w:vertAlign w:val="superscript"/>
          <w:lang w:val="en-US"/>
        </w:rPr>
        <w:t xml:space="preserve"> </w:t>
      </w:r>
      <w:r>
        <w:rPr>
          <w:i/>
          <w:spacing w:val="-4"/>
          <w:sz w:val="28"/>
          <w:szCs w:val="28"/>
          <w:lang w:val="en-US"/>
        </w:rPr>
        <w:t>Farid Boulad,   Susan K. Parsons, Richard Martini, Sharon Williams, Laura Mee,</w:t>
      </w:r>
      <w:r>
        <w:rPr>
          <w:i/>
          <w:spacing w:val="-4"/>
          <w:sz w:val="28"/>
          <w:szCs w:val="28"/>
          <w:vertAlign w:val="superscript"/>
          <w:lang w:val="en-US"/>
        </w:rPr>
        <w:t xml:space="preserve"> </w:t>
      </w:r>
      <w:r>
        <w:rPr>
          <w:i/>
          <w:spacing w:val="-5"/>
          <w:sz w:val="28"/>
          <w:szCs w:val="28"/>
          <w:lang w:val="en-US"/>
        </w:rPr>
        <w:t>Sandra Sexson, and William H. Redd</w:t>
      </w:r>
      <w:r>
        <w:rPr>
          <w:spacing w:val="-5"/>
          <w:sz w:val="28"/>
          <w:szCs w:val="28"/>
          <w:lang w:val="en-US"/>
        </w:rPr>
        <w:t xml:space="preserve"> </w:t>
      </w:r>
      <w:r>
        <w:rPr>
          <w:spacing w:val="-6"/>
          <w:sz w:val="28"/>
          <w:szCs w:val="28"/>
          <w:lang w:val="en-US"/>
        </w:rPr>
        <w:t xml:space="preserve">Changes in Mothers' Basic Beliefs Following a Child's Bone </w:t>
      </w:r>
      <w:r>
        <w:rPr>
          <w:spacing w:val="-5"/>
          <w:sz w:val="28"/>
          <w:szCs w:val="28"/>
          <w:lang w:val="en-US"/>
        </w:rPr>
        <w:t xml:space="preserve">Marrow Transplantation: The Role of Prior Trauma </w:t>
      </w:r>
      <w:r>
        <w:rPr>
          <w:spacing w:val="-3"/>
          <w:sz w:val="28"/>
          <w:szCs w:val="28"/>
          <w:lang w:val="en-US"/>
        </w:rPr>
        <w:t xml:space="preserve">and Negative Life Events // </w:t>
      </w:r>
      <w:r>
        <w:rPr>
          <w:spacing w:val="-2"/>
          <w:sz w:val="28"/>
          <w:szCs w:val="28"/>
          <w:lang w:val="en-US"/>
        </w:rPr>
        <w:t xml:space="preserve">Journal of Traumatic Stress. Vol. 17. No. 4. August 2004, </w:t>
      </w:r>
      <w:r>
        <w:rPr>
          <w:spacing w:val="-2"/>
          <w:sz w:val="28"/>
          <w:szCs w:val="28"/>
        </w:rPr>
        <w:t>р</w:t>
      </w:r>
      <w:r>
        <w:rPr>
          <w:spacing w:val="-2"/>
          <w:sz w:val="28"/>
          <w:szCs w:val="28"/>
          <w:lang w:val="en-US"/>
        </w:rPr>
        <w:t>. 325-333.</w:t>
      </w:r>
    </w:p>
    <w:p w:rsidR="006F7DF9" w:rsidRDefault="006F7DF9">
      <w:pPr>
        <w:numPr>
          <w:ilvl w:val="0"/>
          <w:numId w:val="15"/>
        </w:numPr>
        <w:spacing w:line="360" w:lineRule="auto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Janoff-Bulman R</w:t>
      </w:r>
      <w:r>
        <w:rPr>
          <w:iCs/>
          <w:sz w:val="28"/>
          <w:szCs w:val="28"/>
          <w:lang w:val="en-US"/>
        </w:rPr>
        <w:t>. Assumptive worlds and the stress of traumatic events: Application of the schema construct // Social Cognition, 1989, 7, 2, p.113-136.</w:t>
      </w:r>
    </w:p>
    <w:p w:rsidR="006F7DF9" w:rsidRDefault="006F7DF9">
      <w:pPr>
        <w:numPr>
          <w:ilvl w:val="0"/>
          <w:numId w:val="15"/>
        </w:numPr>
        <w:spacing w:line="360" w:lineRule="auto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Janoff-Bulman R.</w:t>
      </w:r>
      <w:r>
        <w:rPr>
          <w:iCs/>
          <w:sz w:val="28"/>
          <w:szCs w:val="28"/>
          <w:lang w:val="en-US"/>
        </w:rPr>
        <w:t xml:space="preserve"> Rebuilding shattered assumption after traumatic life events: Coping process and outcomes // C.R. Snyder (Ed.) Coping: the psychology of what works. N.Y.: </w:t>
      </w:r>
      <w:smartTag w:uri="urn:schemas-microsoft-com:office:smarttags" w:element="place">
        <w:smartTag w:uri="urn:schemas-microsoft-com:office:smarttags" w:element="PlaceName">
          <w:r>
            <w:rPr>
              <w:iCs/>
              <w:sz w:val="28"/>
              <w:szCs w:val="28"/>
              <w:lang w:val="en-US"/>
            </w:rPr>
            <w:t>Oxford</w:t>
          </w:r>
        </w:smartTag>
        <w:r>
          <w:rPr>
            <w:iCs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>
            <w:rPr>
              <w:iCs/>
              <w:sz w:val="28"/>
              <w:szCs w:val="28"/>
              <w:lang w:val="en-US"/>
            </w:rPr>
            <w:t>University</w:t>
          </w:r>
        </w:smartTag>
      </w:smartTag>
      <w:r>
        <w:rPr>
          <w:iCs/>
          <w:sz w:val="28"/>
          <w:szCs w:val="28"/>
          <w:lang w:val="en-US"/>
        </w:rPr>
        <w:t xml:space="preserve"> Press, 1998.</w:t>
      </w:r>
    </w:p>
    <w:p w:rsidR="006F7DF9" w:rsidRDefault="006F7DF9">
      <w:pPr>
        <w:numPr>
          <w:ilvl w:val="0"/>
          <w:numId w:val="15"/>
        </w:numPr>
        <w:spacing w:line="360" w:lineRule="auto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Janoff-Bulman R.</w:t>
      </w:r>
      <w:r>
        <w:rPr>
          <w:iCs/>
          <w:sz w:val="28"/>
          <w:szCs w:val="28"/>
          <w:lang w:val="en-US"/>
        </w:rPr>
        <w:t xml:space="preserve"> Shattered assumptions: Towards a new psychology of trauma. // </w:t>
      </w:r>
      <w:smartTag w:uri="urn:schemas-microsoft-com:office:smarttags" w:element="State">
        <w:r>
          <w:rPr>
            <w:iCs/>
            <w:sz w:val="28"/>
            <w:szCs w:val="28"/>
            <w:lang w:val="en-US"/>
          </w:rPr>
          <w:t>New York</w:t>
        </w:r>
      </w:smartTag>
      <w:r>
        <w:rPr>
          <w:iCs/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iCs/>
              <w:sz w:val="28"/>
              <w:szCs w:val="28"/>
              <w:lang w:val="en-US"/>
            </w:rPr>
            <w:t>Oxford</w:t>
          </w:r>
        </w:smartTag>
        <w:r>
          <w:rPr>
            <w:iCs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>
            <w:rPr>
              <w:iCs/>
              <w:sz w:val="28"/>
              <w:szCs w:val="28"/>
              <w:lang w:val="en-US"/>
            </w:rPr>
            <w:t>University</w:t>
          </w:r>
        </w:smartTag>
      </w:smartTag>
      <w:r>
        <w:rPr>
          <w:iCs/>
          <w:sz w:val="28"/>
          <w:szCs w:val="28"/>
          <w:lang w:val="en-US"/>
        </w:rPr>
        <w:t xml:space="preserve"> Press, 1992.</w:t>
      </w:r>
    </w:p>
    <w:p w:rsidR="006F7DF9" w:rsidRDefault="006F7DF9">
      <w:pPr>
        <w:numPr>
          <w:ilvl w:val="0"/>
          <w:numId w:val="15"/>
        </w:numPr>
        <w:spacing w:line="360" w:lineRule="auto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Mikkelsen E. G. 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  <w:lang w:val="en-US"/>
        </w:rPr>
        <w:t xml:space="preserve"> Einarsen S.</w:t>
      </w:r>
      <w:r>
        <w:rPr>
          <w:sz w:val="28"/>
          <w:szCs w:val="28"/>
          <w:lang w:val="en-US"/>
        </w:rPr>
        <w:t xml:space="preserve"> Basic assumptions and symptoms of post-traumatic stress among victims of bullying at work //</w:t>
      </w:r>
      <w:r>
        <w:rPr>
          <w:rFonts w:ascii="RealpageTIM8" w:hAnsi="RealpageTIM8"/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 xml:space="preserve">European Journal of Work and Organization   Psychology, 2002, </w:t>
      </w:r>
      <w:r>
        <w:rPr>
          <w:i/>
          <w:sz w:val="28"/>
          <w:szCs w:val="28"/>
          <w:lang w:val="en-US"/>
        </w:rPr>
        <w:t xml:space="preserve">11 </w:t>
      </w:r>
      <w:r>
        <w:rPr>
          <w:iCs/>
          <w:sz w:val="28"/>
          <w:szCs w:val="28"/>
          <w:lang w:val="en-US"/>
        </w:rPr>
        <w:t xml:space="preserve">(1), 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  <w:lang w:val="en-US"/>
        </w:rPr>
        <w:t>. 87–111.</w:t>
      </w:r>
    </w:p>
    <w:p w:rsidR="006F7DF9" w:rsidRDefault="006F7DF9">
      <w:pPr>
        <w:numPr>
          <w:ilvl w:val="0"/>
          <w:numId w:val="15"/>
        </w:numPr>
        <w:spacing w:line="360" w:lineRule="auto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Skidmore &amp; Fletcher</w:t>
      </w:r>
      <w:r>
        <w:rPr>
          <w:sz w:val="28"/>
          <w:szCs w:val="28"/>
          <w:lang w:val="en-US"/>
        </w:rPr>
        <w:t xml:space="preserve"> Assessing Trauma’s Impact on Beliefs: The World View Survey // Materials of the Thirteenth Annual Meeting of the International Society for Traumatic stress Studies, Monreal, Quebec, Canada, November, 1997.</w:t>
      </w:r>
    </w:p>
    <w:sectPr w:rsidR="006F7DF9">
      <w:headerReference w:type="even" r:id="rId8"/>
      <w:headerReference w:type="default" r:id="rId9"/>
      <w:pgSz w:w="11906" w:h="16838"/>
      <w:pgMar w:top="1134" w:right="851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DB" w:rsidRDefault="00A737DB">
      <w:r>
        <w:separator/>
      </w:r>
    </w:p>
    <w:p w:rsidR="00A737DB" w:rsidRDefault="00A737DB"/>
  </w:endnote>
  <w:endnote w:type="continuationSeparator" w:id="0">
    <w:p w:rsidR="00A737DB" w:rsidRDefault="00A737DB">
      <w:r>
        <w:continuationSeparator/>
      </w:r>
    </w:p>
    <w:p w:rsidR="00A737DB" w:rsidRDefault="00A73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alpageTIM8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DB" w:rsidRDefault="00A737DB">
      <w:r>
        <w:separator/>
      </w:r>
    </w:p>
    <w:p w:rsidR="00A737DB" w:rsidRDefault="00A737DB"/>
  </w:footnote>
  <w:footnote w:type="continuationSeparator" w:id="0">
    <w:p w:rsidR="00A737DB" w:rsidRDefault="00A737DB">
      <w:r>
        <w:continuationSeparator/>
      </w:r>
    </w:p>
    <w:p w:rsidR="00A737DB" w:rsidRDefault="00A737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F9" w:rsidRDefault="006F7DF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7DF9" w:rsidRDefault="006F7DF9">
    <w:pPr>
      <w:pStyle w:val="a3"/>
      <w:ind w:right="360"/>
    </w:pPr>
  </w:p>
  <w:p w:rsidR="006F7DF9" w:rsidRDefault="006F7D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F9" w:rsidRDefault="006F7DF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16C8">
      <w:rPr>
        <w:rStyle w:val="a4"/>
        <w:noProof/>
      </w:rPr>
      <w:t>1</w:t>
    </w:r>
    <w:r>
      <w:rPr>
        <w:rStyle w:val="a4"/>
      </w:rPr>
      <w:fldChar w:fldCharType="end"/>
    </w:r>
  </w:p>
  <w:p w:rsidR="006F7DF9" w:rsidRDefault="006F7DF9">
    <w:pPr>
      <w:pStyle w:val="a3"/>
      <w:ind w:right="360"/>
    </w:pPr>
  </w:p>
  <w:p w:rsidR="006F7DF9" w:rsidRDefault="006F7D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378B"/>
    <w:multiLevelType w:val="hybridMultilevel"/>
    <w:tmpl w:val="1DFA5C8A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">
    <w:nsid w:val="149C5483"/>
    <w:multiLevelType w:val="hybridMultilevel"/>
    <w:tmpl w:val="B5D66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0B96"/>
    <w:multiLevelType w:val="hybridMultilevel"/>
    <w:tmpl w:val="6024DF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27149A8"/>
    <w:multiLevelType w:val="hybridMultilevel"/>
    <w:tmpl w:val="ECA8A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42532"/>
    <w:multiLevelType w:val="hybridMultilevel"/>
    <w:tmpl w:val="423EA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7A22EC"/>
    <w:multiLevelType w:val="hybridMultilevel"/>
    <w:tmpl w:val="D0828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E5154E"/>
    <w:multiLevelType w:val="hybridMultilevel"/>
    <w:tmpl w:val="1B68D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EC163D"/>
    <w:multiLevelType w:val="hybridMultilevel"/>
    <w:tmpl w:val="9AA0541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4EE43792"/>
    <w:multiLevelType w:val="hybridMultilevel"/>
    <w:tmpl w:val="38486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551413"/>
    <w:multiLevelType w:val="hybridMultilevel"/>
    <w:tmpl w:val="87C03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422551"/>
    <w:multiLevelType w:val="hybridMultilevel"/>
    <w:tmpl w:val="57BC61B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67184A"/>
    <w:multiLevelType w:val="hybridMultilevel"/>
    <w:tmpl w:val="F8C0A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5E0AA4"/>
    <w:multiLevelType w:val="hybridMultilevel"/>
    <w:tmpl w:val="AAD8D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062865"/>
    <w:multiLevelType w:val="hybridMultilevel"/>
    <w:tmpl w:val="E5B6089A"/>
    <w:lvl w:ilvl="0" w:tplc="04190009">
      <w:start w:val="1"/>
      <w:numFmt w:val="bullet"/>
      <w:lvlText w:val="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4">
    <w:nsid w:val="768930F7"/>
    <w:multiLevelType w:val="hybridMultilevel"/>
    <w:tmpl w:val="45D6A93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0"/>
  </w:num>
  <w:num w:numId="5">
    <w:abstractNumId w:val="12"/>
  </w:num>
  <w:num w:numId="6">
    <w:abstractNumId w:val="14"/>
  </w:num>
  <w:num w:numId="7">
    <w:abstractNumId w:val="13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EB"/>
    <w:rsid w:val="004C20FA"/>
    <w:rsid w:val="006F7DF9"/>
    <w:rsid w:val="00A737DB"/>
    <w:rsid w:val="00F116C8"/>
    <w:rsid w:val="00F8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ind w:left="720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left="360"/>
      <w:jc w:val="both"/>
      <w:outlineLvl w:val="6"/>
    </w:pPr>
    <w:rPr>
      <w:bCs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character" w:styleId="a5">
    <w:name w:val="Hyperlink"/>
    <w:basedOn w:val="a0"/>
    <w:rPr>
      <w:strike w:val="0"/>
      <w:dstrike w:val="0"/>
      <w:color w:val="000000"/>
      <w:u w:val="none"/>
      <w:effect w:val="none"/>
    </w:rPr>
  </w:style>
  <w:style w:type="paragraph" w:styleId="20">
    <w:name w:val="Body Text Indent 2"/>
    <w:basedOn w:val="a"/>
    <w:pPr>
      <w:spacing w:line="360" w:lineRule="auto"/>
      <w:ind w:left="360"/>
    </w:pPr>
    <w:rPr>
      <w:b/>
      <w:iCs/>
      <w:sz w:val="28"/>
      <w:u w:val="single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Body Text"/>
    <w:basedOn w:val="a"/>
    <w:pPr>
      <w:spacing w:after="12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spacing w:line="360" w:lineRule="auto"/>
      <w:ind w:left="113" w:right="113"/>
      <w:jc w:val="center"/>
    </w:pPr>
    <w:rPr>
      <w:bCs/>
      <w:i/>
      <w:sz w:val="28"/>
    </w:rPr>
  </w:style>
  <w:style w:type="character" w:styleId="aa">
    <w:name w:val="FollowedHyperlink"/>
    <w:basedOn w:val="a0"/>
    <w:rPr>
      <w:color w:val="800080"/>
      <w:u w:val="single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bCs/>
      <w:iCs/>
      <w:sz w:val="28"/>
    </w:rPr>
  </w:style>
  <w:style w:type="paragraph" w:styleId="30">
    <w:name w:val="Body Text 3"/>
    <w:basedOn w:val="a"/>
    <w:pPr>
      <w:spacing w:after="40" w:line="36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ind w:left="720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left="360"/>
      <w:jc w:val="both"/>
      <w:outlineLvl w:val="6"/>
    </w:pPr>
    <w:rPr>
      <w:bCs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character" w:styleId="a5">
    <w:name w:val="Hyperlink"/>
    <w:basedOn w:val="a0"/>
    <w:rPr>
      <w:strike w:val="0"/>
      <w:dstrike w:val="0"/>
      <w:color w:val="000000"/>
      <w:u w:val="none"/>
      <w:effect w:val="none"/>
    </w:rPr>
  </w:style>
  <w:style w:type="paragraph" w:styleId="20">
    <w:name w:val="Body Text Indent 2"/>
    <w:basedOn w:val="a"/>
    <w:pPr>
      <w:spacing w:line="360" w:lineRule="auto"/>
      <w:ind w:left="360"/>
    </w:pPr>
    <w:rPr>
      <w:b/>
      <w:iCs/>
      <w:sz w:val="28"/>
      <w:u w:val="single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Body Text"/>
    <w:basedOn w:val="a"/>
    <w:pPr>
      <w:spacing w:after="12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spacing w:line="360" w:lineRule="auto"/>
      <w:ind w:left="113" w:right="113"/>
      <w:jc w:val="center"/>
    </w:pPr>
    <w:rPr>
      <w:bCs/>
      <w:i/>
      <w:sz w:val="28"/>
    </w:rPr>
  </w:style>
  <w:style w:type="character" w:styleId="aa">
    <w:name w:val="FollowedHyperlink"/>
    <w:basedOn w:val="a0"/>
    <w:rPr>
      <w:color w:val="800080"/>
      <w:u w:val="single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bCs/>
      <w:iCs/>
      <w:sz w:val="28"/>
    </w:rPr>
  </w:style>
  <w:style w:type="paragraph" w:styleId="30">
    <w:name w:val="Body Text 3"/>
    <w:basedOn w:val="a"/>
    <w:pPr>
      <w:spacing w:after="40"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5005</Words>
  <Characters>28533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БАЗИСНЫЕ УБЕЖДЕНИЯ ЛИЧНОСТИ: РОЛЬ В СОВЛАДАНИИ С ТРАВМОЙ И МЕТОДИКА ИХ ИССЛЕДОВАНИЯ </vt:lpstr>
    </vt:vector>
  </TitlesOfParts>
  <Company>Home</Company>
  <LinksUpToDate>false</LinksUpToDate>
  <CharactersWithSpaces>33472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БАЗИСНЫЕ УБЕЖДЕНИЯ ЛИЧНОСТИ: РОЛЬ В СОВЛАДАНИИ С ТРАВМОЙ И МЕТОДИКА ИХ ИССЛЕДОВАНИЯ</dc:title>
  <dc:creator>настя</dc:creator>
  <cp:lastModifiedBy>Козлов Н.И.</cp:lastModifiedBy>
  <cp:revision>2</cp:revision>
  <dcterms:created xsi:type="dcterms:W3CDTF">2013-03-17T14:27:00Z</dcterms:created>
  <dcterms:modified xsi:type="dcterms:W3CDTF">2013-03-17T14:27:00Z</dcterms:modified>
</cp:coreProperties>
</file>